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PO-MAN-2025-04871</w:t>
      </w:r>
    </w:p>
    <w:p>
      <w:pPr>
        <w:pStyle w:val="BodyText"/>
      </w:pPr>
      <w:r>
        <w:t xml:space="preserve">Legal Services Procurement — Manchester, United Kingdom</w:t>
      </w:r>
    </w:p>
    <w:p>
      <w:pPr>
        <w:pStyle w:val="BodyText"/>
      </w:pPr>
      <w:r>
        <w:t xml:space="preserve">Date of Issue: 14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Northbridge Industrial Holdings Ltd</w:t>
      </w:r>
    </w:p>
    <w:p>
      <w:pPr>
        <w:pStyle w:val="BodyText"/>
      </w:pPr>
      <w:r>
        <w:rPr>
          <w:bCs/>
          <w:b/>
        </w:rPr>
        <w:t xml:space="preserve">Address:</w:t>
      </w:r>
      <w:r>
        <w:t xml:space="preserve"> </w:t>
      </w:r>
      <w:r>
        <w:t xml:space="preserve">42 Deansgate Square, Manchester, M3 4LQ, United Kingdom</w:t>
      </w:r>
    </w:p>
    <w:p>
      <w:pPr>
        <w:pStyle w:val="BodyText"/>
      </w:pPr>
      <w:r>
        <w:rPr>
          <w:bCs/>
          <w:b/>
        </w:rPr>
        <w:t xml:space="preserve">Company Reg. No.:</w:t>
      </w:r>
      <w:r>
        <w:t xml:space="preserve"> </w:t>
      </w:r>
      <w:r>
        <w:t xml:space="preserve">09876543</w:t>
      </w:r>
    </w:p>
    <w:p>
      <w:pPr>
        <w:pStyle w:val="BodyText"/>
      </w:pPr>
      <w:r>
        <w:rPr>
          <w:bCs/>
          <w:b/>
        </w:rPr>
        <w:t xml:space="preserve">VAT No.:</w:t>
      </w:r>
      <w:r>
        <w:t xml:space="preserve"> </w:t>
      </w:r>
      <w:r>
        <w:t xml:space="preserve">GB 123 4567 89</w:t>
      </w:r>
    </w:p>
    <w:p>
      <w:pPr>
        <w:pStyle w:val="BodyText"/>
      </w:pPr>
      <w:r>
        <w:rPr>
          <w:bCs/>
          <w:b/>
        </w:rPr>
        <w:t xml:space="preserve">Contact:</w:t>
      </w:r>
      <w:r>
        <w:t xml:space="preserve"> </w:t>
      </w:r>
      <w:r>
        <w:t xml:space="preserve">Sarah Whitfield, Procurement Director</w:t>
      </w:r>
    </w:p>
    <w:p>
      <w:pPr>
        <w:pStyle w:val="BodyText"/>
      </w:pPr>
      <w:r>
        <w:rPr>
          <w:bCs/>
          <w:b/>
        </w:rPr>
        <w:t xml:space="preserve">Email:</w:t>
      </w:r>
      <w:r>
        <w:t xml:space="preserve"> </w:t>
      </w:r>
      <w:r>
        <w:t xml:space="preserve">s.whitfield@northbridge-industrial.co.uk</w:t>
      </w:r>
    </w:p>
    <w:p>
      <w:pPr>
        <w:pStyle w:val="BodyText"/>
      </w:pPr>
      <w:r>
        <w:rPr>
          <w:bCs/>
          <w:b/>
        </w:rPr>
        <w:t xml:space="preserve">Telephone:</w:t>
      </w:r>
      <w:r>
        <w:t xml:space="preserve"> </w:t>
      </w:r>
      <w:r>
        <w:t xml:space="preserve">+44 (0)161 496 0000</w:t>
      </w:r>
    </w:p>
    <w:bookmarkEnd w:id="21"/>
    <w:bookmarkStart w:id="22" w:name="supplier-lawyer-legal-services-provider"/>
    <w:p>
      <w:pPr>
        <w:pStyle w:val="Heading3"/>
      </w:pPr>
      <w:r>
        <w:t xml:space="preserve">Supplier (Lawyer / Legal Services Provider)</w:t>
      </w:r>
    </w:p>
    <w:p>
      <w:pPr>
        <w:pStyle w:val="FirstParagraph"/>
      </w:pPr>
      <w:r>
        <w:rPr>
          <w:bCs/>
          <w:b/>
        </w:rPr>
        <w:t xml:space="preserve">Firm:</w:t>
      </w:r>
      <w:r>
        <w:t xml:space="preserve"> </w:t>
      </w:r>
      <w:r>
        <w:t xml:space="preserve">Ashworth &amp; Pemberton Solicitors LLP</w:t>
      </w:r>
    </w:p>
    <w:p>
      <w:pPr>
        <w:pStyle w:val="BodyText"/>
      </w:pPr>
      <w:r>
        <w:rPr>
          <w:bCs/>
          <w:b/>
        </w:rPr>
        <w:t xml:space="preserve">Address:</w:t>
      </w:r>
      <w:r>
        <w:t xml:space="preserve"> </w:t>
      </w:r>
      <w:r>
        <w:t xml:space="preserve">18 Piccadilly Gardens, Manchester, M1 2PD, United Kingdom</w:t>
      </w:r>
    </w:p>
    <w:p>
      <w:pPr>
        <w:pStyle w:val="BodyText"/>
      </w:pPr>
      <w:r>
        <w:rPr>
          <w:bCs/>
          <w:b/>
        </w:rPr>
        <w:t xml:space="preserve">SRA No.:</w:t>
      </w:r>
      <w:r>
        <w:t xml:space="preserve"> </w:t>
      </w:r>
      <w:r>
        <w:t xml:space="preserve">654321</w:t>
      </w:r>
    </w:p>
    <w:p>
      <w:pPr>
        <w:pStyle w:val="BodyText"/>
      </w:pPr>
      <w:r>
        <w:rPr>
          <w:bCs/>
          <w:b/>
        </w:rPr>
        <w:t xml:space="preserve">VAT No.:</w:t>
      </w:r>
      <w:r>
        <w:t xml:space="preserve"> </w:t>
      </w:r>
      <w:r>
        <w:t xml:space="preserve">GB 987 6543 21</w:t>
      </w:r>
    </w:p>
    <w:p>
      <w:pPr>
        <w:pStyle w:val="BodyText"/>
      </w:pPr>
      <w:r>
        <w:rPr>
          <w:bCs/>
          <w:b/>
        </w:rPr>
        <w:t xml:space="preserve">Contact:</w:t>
      </w:r>
      <w:r>
        <w:t xml:space="preserve"> </w:t>
      </w:r>
      <w:r>
        <w:t xml:space="preserve">Mr. James Ashworth, Senior Partner</w:t>
      </w:r>
    </w:p>
    <w:p>
      <w:pPr>
        <w:pStyle w:val="BodyText"/>
      </w:pPr>
      <w:r>
        <w:rPr>
          <w:bCs/>
          <w:b/>
        </w:rPr>
        <w:t xml:space="preserve">Email:</w:t>
      </w:r>
      <w:r>
        <w:t xml:space="preserve"> </w:t>
      </w:r>
      <w:r>
        <w:t xml:space="preserve">j.ashworth@ashworthpemberton.co.uk</w:t>
      </w:r>
    </w:p>
    <w:p>
      <w:pPr>
        <w:pStyle w:val="BodyText"/>
      </w:pPr>
      <w:r>
        <w:rPr>
          <w:bCs/>
          <w:b/>
        </w:rPr>
        <w:t xml:space="preserve">Telephone:</w:t>
      </w:r>
      <w:r>
        <w:t xml:space="preserve"> </w:t>
      </w:r>
      <w:r>
        <w:t xml:space="preserve">+44 (0)161 834 2200</w:t>
      </w:r>
    </w:p>
    <w:bookmarkEnd w:id="22"/>
    <w:bookmarkStart w:id="23" w:name="description-of-purchase-order"/>
    <w:p>
      <w:pPr>
        <w:pStyle w:val="Heading2"/>
      </w:pPr>
      <w:r>
        <w:t xml:space="preserve">1. Description of Purchase Order</w:t>
      </w:r>
    </w:p>
    <w:p>
      <w:pPr>
        <w:pStyle w:val="FirstParagraph"/>
      </w:pPr>
      <w:r>
        <w:t xml:space="preserve">This Purchase Order is issued by Northbridge Industrial Holdings Ltd (hereinafter referred to as the "Purchasing Party") to Ashworth &amp; Pemberton Solicitors LLP (hereinafter referred to as the "Lawyer" or "Legal Services Provider") for the provision of comprehensive legal advisory and representation services. This Purchase Order governs the engagement of the Lawyer based in Manchester, United Kingdom, to act on behalf of the Purchasing Party in matters relating to commercial contract negotiation, employment law compliance, and regulatory advisory within the jurisdiction of England and Wales.</w:t>
      </w:r>
    </w:p>
    <w:p>
      <w:pPr>
        <w:pStyle w:val="BodyText"/>
      </w:pPr>
      <w:r>
        <w:t xml:space="preserve">The Lawyer shall provide all services in accordance with the Solicitors Regulation Authority (SRA) rules and professional conduct standards applicable in the United Kingdom. All work performed under this Purchase Order shall be conducted from the Lawyer's offices located in Manchester, United Kingdom, unless otherwise agreed in writing by both parties.</w:t>
      </w:r>
    </w:p>
    <w:bookmarkEnd w:id="23"/>
    <w:bookmarkStart w:id="24" w:name="line-items-scope-of-services"/>
    <w:p>
      <w:pPr>
        <w:pStyle w:val="Heading2"/>
      </w:pPr>
      <w:r>
        <w:t xml:space="preserve">2. Line Items &amp;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Commercial contract review and negotiation for supply agreements with third-party vendors in the Manchester region</w:t>
            </w:r>
          </w:p>
        </w:tc>
        <w:tc>
          <w:tcPr/>
          <w:p>
            <w:pPr>
              <w:pStyle w:val="Compact"/>
              <w:jc w:val="left"/>
            </w:pPr>
            <w:r>
              <w:t xml:space="preserve">£285.00 / hour</w:t>
            </w:r>
          </w:p>
        </w:tc>
        <w:tc>
          <w:tcPr/>
          <w:p>
            <w:pPr>
              <w:pStyle w:val="Compact"/>
              <w:jc w:val="left"/>
            </w:pPr>
            <w:r>
              <w:t xml:space="preserve">40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Employment law compliance audit covering all staff employed at Manchester, United Kingdom premises</w:t>
            </w:r>
          </w:p>
        </w:tc>
        <w:tc>
          <w:tcPr/>
          <w:p>
            <w:pPr>
              <w:pStyle w:val="Compact"/>
              <w:jc w:val="left"/>
            </w:pPr>
            <w:r>
              <w:t xml:space="preserve">£285.00 / hour</w:t>
            </w:r>
          </w:p>
        </w:tc>
        <w:tc>
          <w:tcPr/>
          <w:p>
            <w:pPr>
              <w:pStyle w:val="Compact"/>
              <w:jc w:val="left"/>
            </w:pPr>
            <w:r>
              <w:t xml:space="preserve">30</w:t>
            </w:r>
          </w:p>
        </w:tc>
        <w:tc>
          <w:tcPr/>
          <w:p>
            <w:pPr>
              <w:pStyle w:val="Compact"/>
              <w:jc w:val="left"/>
            </w:pPr>
            <w:r>
              <w:t xml:space="preserve">£8,550.00</w:t>
            </w:r>
          </w:p>
        </w:tc>
      </w:tr>
      <w:tr>
        <w:tc>
          <w:tcPr/>
          <w:p>
            <w:pPr>
              <w:pStyle w:val="Compact"/>
              <w:jc w:val="left"/>
            </w:pPr>
            <w:r>
              <w:t xml:space="preserve">03</w:t>
            </w:r>
          </w:p>
        </w:tc>
        <w:tc>
          <w:tcPr/>
          <w:p>
            <w:pPr>
              <w:pStyle w:val="Compact"/>
              <w:jc w:val="left"/>
            </w:pPr>
            <w:r>
              <w:t xml:space="preserve">Regulatory advisory regarding planning and environmental compliance for industrial operations in Greater Manchester</w:t>
            </w:r>
          </w:p>
        </w:tc>
        <w:tc>
          <w:tcPr/>
          <w:p>
            <w:pPr>
              <w:pStyle w:val="Compact"/>
              <w:jc w:val="left"/>
            </w:pPr>
            <w:r>
              <w:t xml:space="preserve">£310.00 / hour</w:t>
            </w:r>
          </w:p>
        </w:tc>
        <w:tc>
          <w:tcPr/>
          <w:p>
            <w:pPr>
              <w:pStyle w:val="Compact"/>
              <w:jc w:val="left"/>
            </w:pPr>
            <w:r>
              <w:t xml:space="preserve">25</w:t>
            </w:r>
          </w:p>
        </w:tc>
        <w:tc>
          <w:tcPr/>
          <w:p>
            <w:pPr>
              <w:pStyle w:val="Compact"/>
              <w:jc w:val="left"/>
            </w:pPr>
            <w:r>
              <w:t xml:space="preserve">£7,750.00</w:t>
            </w:r>
          </w:p>
        </w:tc>
      </w:tr>
      <w:tr>
        <w:tc>
          <w:tcPr/>
          <w:p>
            <w:pPr>
              <w:pStyle w:val="Compact"/>
              <w:jc w:val="left"/>
            </w:pPr>
            <w:r>
              <w:t xml:space="preserve">04</w:t>
            </w:r>
          </w:p>
        </w:tc>
        <w:tc>
          <w:tcPr/>
          <w:p>
            <w:pPr>
              <w:pStyle w:val="Compact"/>
              <w:jc w:val="left"/>
            </w:pPr>
            <w:r>
              <w:t xml:space="preserve">Dispute resolution and mediation support for ongoing commercial disagreement with a Manchester-based contractor</w:t>
            </w:r>
          </w:p>
        </w:tc>
        <w:tc>
          <w:tcPr/>
          <w:p>
            <w:pPr>
              <w:pStyle w:val="Compact"/>
              <w:jc w:val="left"/>
            </w:pPr>
            <w:r>
              <w:t xml:space="preserve">£310.00 / hour</w:t>
            </w:r>
          </w:p>
        </w:tc>
        <w:tc>
          <w:tcPr/>
          <w:p>
            <w:pPr>
              <w:pStyle w:val="Compact"/>
              <w:jc w:val="left"/>
            </w:pPr>
            <w:r>
              <w:t xml:space="preserve">20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General legal correspondence, telephone consultations, and written opinions as required during the engagement period</w:t>
            </w:r>
          </w:p>
        </w:tc>
        <w:tc>
          <w:tcPr/>
          <w:p>
            <w:pPr>
              <w:pStyle w:val="Compact"/>
              <w:jc w:val="left"/>
            </w:pPr>
            <w:r>
              <w:t xml:space="preserve">£250.00 / hour</w:t>
            </w:r>
          </w:p>
        </w:tc>
        <w:tc>
          <w:tcPr/>
          <w:p>
            <w:pPr>
              <w:pStyle w:val="Compact"/>
              <w:jc w:val="left"/>
            </w:pPr>
            <w:r>
              <w:t xml:space="preserve">15</w:t>
            </w:r>
          </w:p>
        </w:tc>
        <w:tc>
          <w:tcPr/>
          <w:p>
            <w:pPr>
              <w:pStyle w:val="Compact"/>
              <w:jc w:val="left"/>
            </w:pPr>
            <w:r>
              <w:t xml:space="preserve">£3,750.00</w:t>
            </w:r>
          </w:p>
        </w:tc>
      </w:tr>
      <w:tr>
        <w:tc>
          <w:tcPr>
            <w:gridSpan w:val="4"/>
          </w:tcPr>
          <w:p>
            <w:pPr>
              <w:pStyle w:val="Compact"/>
              <w:jc w:val="left"/>
            </w:pPr>
            <w:r>
              <w:t xml:space="preserve">Subtotal</w:t>
            </w:r>
          </w:p>
        </w:tc>
        <w:tc>
          <w:tcPr/>
          <w:p>
            <w:pPr>
              <w:pStyle w:val="Compact"/>
              <w:jc w:val="left"/>
            </w:pPr>
            <w:r>
              <w:t xml:space="preserve">£37,650.00</w:t>
            </w:r>
          </w:p>
        </w:tc>
      </w:tr>
      <w:tr>
        <w:tc>
          <w:tcPr>
            <w:gridSpan w:val="4"/>
          </w:tcPr>
          <w:p>
            <w:pPr>
              <w:pStyle w:val="Compact"/>
              <w:jc w:val="left"/>
            </w:pPr>
            <w:r>
              <w:t xml:space="preserve">VAT (20%)</w:t>
            </w:r>
          </w:p>
        </w:tc>
        <w:tc>
          <w:tcPr/>
          <w:p>
            <w:pPr>
              <w:pStyle w:val="Compact"/>
              <w:jc w:val="left"/>
            </w:pPr>
            <w:r>
              <w:t xml:space="preserve">£7,530.00</w:t>
            </w:r>
          </w:p>
        </w:tc>
      </w:tr>
      <w:tr>
        <w:tc>
          <w:tcPr>
            <w:gridSpan w:val="4"/>
          </w:tcPr>
          <w:p>
            <w:pPr>
              <w:pStyle w:val="Compact"/>
              <w:jc w:val="left"/>
            </w:pPr>
            <w:r>
              <w:rPr>
                <w:bCs/>
                <w:b/>
              </w:rPr>
              <w:t xml:space="preserve">Total Purchase Order Value</w:t>
            </w:r>
          </w:p>
        </w:tc>
        <w:tc>
          <w:tcPr/>
          <w:p>
            <w:pPr>
              <w:pStyle w:val="Compact"/>
              <w:jc w:val="left"/>
            </w:pPr>
            <w:r>
              <w:rPr>
                <w:bCs/>
                <w:b/>
              </w:rPr>
              <w:t xml:space="preserve">£45,180.00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Purchasing Party and the Lawyer upon signature by both parties. The terms herein shall be governed by and construed in accordance with the laws of England and Wales, applicable in the United Kingdom.</w:t>
      </w:r>
    </w:p>
    <w:p>
      <w:pPr>
        <w:numPr>
          <w:ilvl w:val="0"/>
          <w:numId w:val="1001"/>
        </w:numPr>
        <w:pStyle w:val="Compact"/>
      </w:pPr>
      <w:r>
        <w:rPr>
          <w:bCs/>
          <w:b/>
        </w:rPr>
        <w:t xml:space="preserve">3.2</w:t>
      </w:r>
      <w:r>
        <w:t xml:space="preserve"> </w:t>
      </w:r>
      <w:r>
        <w:t xml:space="preserve">The Lawyer warrants that all services rendered under this Purchase Order shall be performed with the skill, care, and diligence expected of a reasonably competent solicitor practising in Manchester, United Kingdom, in accordance with the SRA Standards and Regulations.</w:t>
      </w:r>
    </w:p>
    <w:p>
      <w:pPr>
        <w:numPr>
          <w:ilvl w:val="0"/>
          <w:numId w:val="1001"/>
        </w:numPr>
        <w:pStyle w:val="Compact"/>
      </w:pPr>
      <w:r>
        <w:rPr>
          <w:bCs/>
          <w:b/>
        </w:rPr>
        <w:t xml:space="preserve">3.3</w:t>
      </w:r>
      <w:r>
        <w:t xml:space="preserve"> </w:t>
      </w:r>
      <w:r>
        <w:t xml:space="preserve">The Lawyer shall maintain professional indemnity insurance with a minimum cover of £5,000,000 throughout the duration of this Purchase Order and shall provide evidence of such insurance upon request.</w:t>
      </w:r>
    </w:p>
    <w:p>
      <w:pPr>
        <w:numPr>
          <w:ilvl w:val="0"/>
          <w:numId w:val="1001"/>
        </w:numPr>
        <w:pStyle w:val="Compact"/>
      </w:pPr>
      <w:r>
        <w:rPr>
          <w:bCs/>
          <w:b/>
        </w:rPr>
        <w:t xml:space="preserve">3.4</w:t>
      </w:r>
      <w:r>
        <w:t xml:space="preserve"> </w:t>
      </w:r>
      <w:r>
        <w:t xml:space="preserve">All time spent by the Lawyer and their associates shall be recorded in detail and submitted to the Purchasing Party on a monthly basis. The Purchasing Party reserves the right to review and query any time entries prior to payment.</w:t>
      </w:r>
    </w:p>
    <w:p>
      <w:pPr>
        <w:numPr>
          <w:ilvl w:val="0"/>
          <w:numId w:val="1001"/>
        </w:numPr>
        <w:pStyle w:val="Compact"/>
      </w:pPr>
      <w:r>
        <w:rPr>
          <w:bCs/>
          <w:b/>
        </w:rPr>
        <w:t xml:space="preserve">3.5</w:t>
      </w:r>
      <w:r>
        <w:t xml:space="preserve"> </w:t>
      </w:r>
      <w:r>
        <w:t xml:space="preserve">The Lawyer shall not assign or subcontract any portion of the work described in this Purchase Order without the prior written consent of the Purchasing Party.</w:t>
      </w:r>
    </w:p>
    <w:p>
      <w:pPr>
        <w:numPr>
          <w:ilvl w:val="0"/>
          <w:numId w:val="1001"/>
        </w:numPr>
        <w:pStyle w:val="Compact"/>
      </w:pPr>
      <w:r>
        <w:rPr>
          <w:bCs/>
          <w:b/>
        </w:rPr>
        <w:t xml:space="preserve">3.6</w:t>
      </w:r>
      <w:r>
        <w:t xml:space="preserve"> </w:t>
      </w:r>
      <w:r>
        <w:t xml:space="preserve">Confidentiality: The Lawyer shall treat all information received in connection with this Purchase Order as strictly confidential and shall not disclose it to any third party without express written permission, in accordance with the Solicitors' Rules on client confidentiality.</w:t>
      </w:r>
    </w:p>
    <w:p>
      <w:pPr>
        <w:numPr>
          <w:ilvl w:val="0"/>
          <w:numId w:val="1001"/>
        </w:numPr>
        <w:pStyle w:val="Compact"/>
      </w:pPr>
      <w:r>
        <w:rPr>
          <w:bCs/>
          <w:b/>
        </w:rPr>
        <w:t xml:space="preserve">3.7</w:t>
      </w:r>
      <w:r>
        <w:t xml:space="preserve"> </w:t>
      </w:r>
      <w:r>
        <w:t xml:space="preserve">The engagement period under this Purchase Order shall commence on 1 July 2025 and shall continue for a period of twelve (12) months, unless terminated earlier in accordance with Clause 3.9.</w:t>
      </w:r>
    </w:p>
    <w:p>
      <w:pPr>
        <w:numPr>
          <w:ilvl w:val="0"/>
          <w:numId w:val="1001"/>
        </w:numPr>
        <w:pStyle w:val="Compact"/>
      </w:pPr>
      <w:r>
        <w:rPr>
          <w:bCs/>
          <w:b/>
        </w:rPr>
        <w:t xml:space="preserve">3.8</w:t>
      </w:r>
      <w:r>
        <w:t xml:space="preserve"> </w:t>
      </w:r>
      <w:r>
        <w:t xml:space="preserve">Any additional services beyond the scope outlined in Section 2 of this Purchase Order shall require a written variation order signed by both parties before work commences.</w:t>
      </w:r>
    </w:p>
    <w:p>
      <w:pPr>
        <w:numPr>
          <w:ilvl w:val="0"/>
          <w:numId w:val="1001"/>
        </w:numPr>
        <w:pStyle w:val="Compact"/>
      </w:pPr>
      <w:r>
        <w:rPr>
          <w:bCs/>
          <w:b/>
        </w:rPr>
        <w:t xml:space="preserve">3.9</w:t>
      </w:r>
      <w:r>
        <w:t xml:space="preserve"> </w:t>
      </w:r>
      <w:r>
        <w:t xml:space="preserve">Either party may terminate this Purchase Order by providing thirty (30) days' written notice. Upon termination, the Purchasing Party shall be liable for all services rendered up to the date of termination.</w:t>
      </w:r>
    </w:p>
    <w:p>
      <w:pPr>
        <w:numPr>
          <w:ilvl w:val="0"/>
          <w:numId w:val="1001"/>
        </w:numPr>
        <w:pStyle w:val="Compact"/>
      </w:pPr>
      <w:r>
        <w:rPr>
          <w:bCs/>
          <w:b/>
        </w:rPr>
        <w:t xml:space="preserve">3.10</w:t>
      </w:r>
      <w:r>
        <w:t xml:space="preserve"> </w:t>
      </w:r>
      <w:r>
        <w:t xml:space="preserve">Disputes arising from or in connection with this Purchase Order shall be resolved by mediation in Manchester, United Kingdom, before either party may commence court proceedings in the courts of England and Wales.</w:t>
      </w:r>
    </w:p>
    <w:bookmarkEnd w:id="25"/>
    <w:bookmarkStart w:id="26" w:name="payment-terms"/>
    <w:p>
      <w:pPr>
        <w:pStyle w:val="Heading2"/>
      </w:pPr>
      <w:r>
        <w:t xml:space="preserve">4. Payment Terms</w:t>
      </w:r>
    </w:p>
    <w:p>
      <w:pPr>
        <w:pStyle w:val="FirstParagraph"/>
      </w:pPr>
      <w:r>
        <w:t xml:space="preserve">Payment for services rendered under this Purchase Order shall be made by direct bank transfer to the Lawyer's designated account within thirty (30) days of receipt of a valid invoice. Invoices shall be issued monthly in arrears and shall include a detailed breakdown of time spent, the rate applied, and any disbursements or third-party costs incurred on behalf of the Purchasing Party. Late payment shall attract interest at the rate of 4% per annum above the Bank of England base rate, in accordance with the Late Payment of Commercial Debts (Interest) Act 1998, as applicable in the United Kingdom.</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that they have read, understood, and agree to be bound by the terms and conditions set out in this Purchase Order. This Purchase Order is valid only when signed and dated by an authorised representative of each party.</w:t>
      </w:r>
    </w:p>
    <w:p>
      <w:pPr>
        <w:pStyle w:val="BodyText"/>
      </w:pPr>
      <w:r>
        <w:rPr>
          <w:bCs/>
          <w:b/>
        </w:rPr>
        <w:t xml:space="preserve">For and on behalf of the Purchasing Party:</w:t>
      </w:r>
    </w:p>
    <w:p>
      <w:pPr>
        <w:pStyle w:val="BodyText"/>
      </w:pPr>
      <w:r>
        <w:t xml:space="preserve">Name: Sarah Whitfield</w:t>
      </w:r>
    </w:p>
    <w:p>
      <w:pPr>
        <w:pStyle w:val="BodyText"/>
      </w:pPr>
      <w:r>
        <w:t xml:space="preserve">Title: Procurement Director</w:t>
      </w:r>
    </w:p>
    <w:p>
      <w:pPr>
        <w:pStyle w:val="BodyText"/>
      </w:pPr>
      <w:r>
        <w:t xml:space="preserve">Company: Northbridge Industrial Holdings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Lawyer:</w:t>
      </w:r>
    </w:p>
    <w:p>
      <w:pPr>
        <w:pStyle w:val="BodyText"/>
      </w:pPr>
      <w:r>
        <w:t xml:space="preserve">Name: James Ashworth</w:t>
      </w:r>
    </w:p>
    <w:p>
      <w:pPr>
        <w:pStyle w:val="BodyText"/>
      </w:pPr>
      <w:r>
        <w:t xml:space="preserve">Title: Senior Partner</w:t>
      </w:r>
    </w:p>
    <w:p>
      <w:pPr>
        <w:pStyle w:val="BodyText"/>
      </w:pPr>
      <w:r>
        <w:t xml:space="preserve">Firm: Ashworth &amp; Pemberton Solicitors LLP</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(PO-MAN-2025-04871) is issued in Manchester, United Kingdom, and is subject to the laws of England and Wales. All communications relating to this Purchase Order should be directed to the respective parties at the addresses stated above. This document is valid for a period of ninety (90) days from the date of issue.</w:t>
      </w:r>
    </w:p>
    <w:p>
      <w:pPr>
        <w:pStyle w:val="BodyText"/>
      </w:pPr>
      <w:r>
        <w:t xml:space="preserve">© 2025 Northbridge Industrial Holdings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Manchester, United Kingdom</dc:title>
  <dc:creator/>
  <dc:language>en</dc:language>
  <cp:keywords/>
  <dcterms:created xsi:type="dcterms:W3CDTF">2026-10-10T07:03:22Z</dcterms:created>
  <dcterms:modified xsi:type="dcterms:W3CDTF">2026-10-10T07:03:22Z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