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Legal Professional Services Engagement</w:t>
      </w:r>
    </w:p>
    <w:p>
      <w:pPr>
        <w:pStyle w:val="BodyText"/>
      </w:pPr>
      <w:r>
        <w:t xml:space="preserve">Republic of Venezuela — Caracas, Distrito Capital</w:t>
      </w:r>
    </w:p>
    <w:bookmarkEnd w:id="20"/>
    <w:p>
      <w:pPr>
        <w:pStyle w:val="BodyText"/>
      </w:pPr>
      <w:r>
        <w:t xml:space="preserve">Purchase Order No.: PO-VC-2025-04782</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Valid Until</w:t>
            </w:r>
          </w:p>
        </w:tc>
        <w:tc>
          <w:tcPr/>
          <w:p>
            <w:pPr>
              <w:pStyle w:val="Compact"/>
              <w:jc w:val="left"/>
            </w:pPr>
            <w:r>
              <w:t xml:space="preserve">July 15, 2025</w:t>
            </w:r>
          </w:p>
        </w:tc>
      </w:tr>
      <w:tr>
        <w:tc>
          <w:tcPr/>
          <w:p>
            <w:pPr>
              <w:pStyle w:val="Compact"/>
              <w:jc w:val="left"/>
            </w:pPr>
            <w:r>
              <w:rPr>
                <w:bCs/>
                <w:b/>
              </w:rPr>
              <w:t xml:space="preserve">Issuing Entity (Buyer)</w:t>
            </w:r>
          </w:p>
        </w:tc>
        <w:tc>
          <w:tcPr/>
          <w:p>
            <w:pPr>
              <w:pStyle w:val="Compact"/>
              <w:jc w:val="left"/>
            </w:pPr>
            <w:r>
              <w:t xml:space="preserve">Grupo Empresarial Andino C.A.</w:t>
            </w:r>
            <w:r>
              <w:br/>
            </w:r>
            <w:r>
              <w:t xml:space="preserve">Av. Francisco de Miranda, Torre Empresarial, Piso 14</w:t>
            </w:r>
            <w:r>
              <w:br/>
            </w:r>
            <w:r>
              <w:t xml:space="preserve">Chacao, Caracas, Venezuela</w:t>
            </w:r>
            <w:r>
              <w:br/>
            </w:r>
            <w:r>
              <w:t xml:space="preserve">RIF: J-30482917-K</w:t>
            </w:r>
            <w:r>
              <w:br/>
            </w:r>
            <w:r>
              <w:t xml:space="preserve">Phone: +58 (212) 555-0147</w:t>
            </w:r>
            <w:r>
              <w:br/>
            </w:r>
            <w:r>
              <w:t xml:space="preserve">Email: procurement@grupoandino.com.ve</w:t>
            </w:r>
          </w:p>
        </w:tc>
      </w:tr>
      <w:tr>
        <w:tc>
          <w:tcPr/>
          <w:p>
            <w:pPr>
              <w:pStyle w:val="Compact"/>
              <w:jc w:val="left"/>
            </w:pPr>
            <w:r>
              <w:rPr>
                <w:bCs/>
                <w:b/>
              </w:rPr>
              <w:t xml:space="preserve">Service Provider (Seller)</w:t>
            </w:r>
          </w:p>
        </w:tc>
        <w:tc>
          <w:tcPr/>
          <w:p>
            <w:pPr>
              <w:pStyle w:val="Compact"/>
              <w:jc w:val="left"/>
            </w:pPr>
            <w:r>
              <w:t xml:space="preserve">Abg. María Elena Rodríguez Paredes</w:t>
            </w:r>
            <w:r>
              <w:br/>
            </w:r>
            <w:r>
              <w:t xml:space="preserve">Lawyer — Legal Counsel and Corporate Advisor</w:t>
            </w:r>
            <w:r>
              <w:br/>
            </w:r>
            <w:r>
              <w:t xml:space="preserve">Calle 48, Torre Legal Center, Piso 7, Oficina 703</w:t>
            </w:r>
            <w:r>
              <w:br/>
            </w:r>
            <w:r>
              <w:t xml:space="preserve">Chacao, Caracas, Venezuela</w:t>
            </w:r>
            <w:r>
              <w:br/>
            </w:r>
            <w:r>
              <w:t xml:space="preserve">Colegio de Abogados de Venezuela, Nº 12.847</w:t>
            </w:r>
            <w:r>
              <w:br/>
            </w:r>
            <w:r>
              <w:t xml:space="preserve">RIF: V-14.283.917-5</w:t>
            </w:r>
            <w:r>
              <w:br/>
            </w:r>
            <w:r>
              <w:t xml:space="preserve">Phone: +58 (212) 555-0892</w:t>
            </w:r>
            <w:r>
              <w:br/>
            </w:r>
            <w:r>
              <w:t xml:space="preserve">Email: mrodriguez@legalcaracas.com.ve</w:t>
            </w:r>
          </w:p>
        </w:tc>
      </w:tr>
      <w:tr>
        <w:tc>
          <w:tcPr/>
          <w:p>
            <w:pPr>
              <w:pStyle w:val="Compact"/>
              <w:jc w:val="left"/>
            </w:pPr>
            <w:r>
              <w:rPr>
                <w:bCs/>
                <w:b/>
              </w:rPr>
              <w:t xml:space="preserve">Place of Performance</w:t>
            </w:r>
          </w:p>
        </w:tc>
        <w:tc>
          <w:tcPr/>
          <w:p>
            <w:pPr>
              <w:pStyle w:val="Compact"/>
              <w:jc w:val="left"/>
            </w:pPr>
            <w:r>
              <w:t xml:space="preserve">Caracas, Distrito Capital, Venezuela</w:t>
            </w:r>
          </w:p>
        </w:tc>
      </w:tr>
      <w:tr>
        <w:tc>
          <w:tcPr/>
          <w:p>
            <w:pPr>
              <w:pStyle w:val="Compact"/>
              <w:jc w:val="left"/>
            </w:pPr>
            <w:r>
              <w:rPr>
                <w:bCs/>
                <w:b/>
              </w:rPr>
              <w:t xml:space="preserve">Payment Currency</w:t>
            </w:r>
          </w:p>
        </w:tc>
        <w:tc>
          <w:tcPr/>
          <w:p>
            <w:pPr>
              <w:pStyle w:val="Compact"/>
              <w:jc w:val="left"/>
            </w:pPr>
            <w:r>
              <w:t xml:space="preserve">US Dollars (USD) / Bolívar Fuerte (VES) at BCV rate</w:t>
            </w:r>
          </w:p>
        </w:tc>
      </w:tr>
    </w:tbl>
    <w:p>
      <w:pPr>
        <w:pStyle w:val="BodyText"/>
      </w:pPr>
      <w:r>
        <w:t xml:space="preserve">1. DESCRIPTION OF SERVICES — LAWYER ENGAGEMENT</w:t>
      </w:r>
    </w:p>
    <w:p>
      <w:pPr>
        <w:pStyle w:val="BodyText"/>
      </w:pPr>
      <w:r>
        <w:t xml:space="preserve">This Purchase Order is issued by Grupo Empresarial Andino C.A. (hereinafter referred to as the "Buyer") to formally engage the services of Abg. María Elena Rodríguez Paredes (hereinafter referred to as the "Lawyer" or "Service Provider") for the provision of comprehensive legal counsel, corporate advisory, and litigation support services. The Lawyer shall render all professional legal services in accordance with the laws of the Republic of Venezuela, the regulations of the Colegio de Abogados de Venezuela, and the specific requirements outlined in this Purchase Order. The engagement is to be performed primarily at the offices of the Buyer located in Chacao, Caracas, Venezuela, and at such other locations within the Caracas metropolitan area as may be reasonably required for the execution of the services described herein.</w:t>
      </w:r>
    </w:p>
    <w:p>
      <w:pPr>
        <w:pStyle w:val="BodyText"/>
      </w:pPr>
      <w:r>
        <w:t xml:space="preserve">2. SCOPE OF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Corporate legal advisory and compliance review for all business operations in Venezuela Caracas, including but not limited to regulatory filings with the Registro Mercantil de la Circunscripción Judicial del Distrito Capital y Estado Miranda.</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Drafting, review, and negotiation of commercial contracts, employment agreements, and partnership documents in compliance with Venezuelan civil and commercial law.</w:t>
            </w:r>
          </w:p>
        </w:tc>
        <w:tc>
          <w:tcPr/>
          <w:p>
            <w:pPr>
              <w:pStyle w:val="Compact"/>
              <w:jc w:val="left"/>
            </w:pPr>
            <w:r>
              <w:t xml:space="preserve">30 hours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Representation before the Tribunal de Primera Instancia and appellate courts in Caracas, Venezuela, for pending commercial disputes and labor litigation matters.</w:t>
            </w:r>
          </w:p>
        </w:tc>
        <w:tc>
          <w:tcPr/>
          <w:p>
            <w:pPr>
              <w:pStyle w:val="Compact"/>
              <w:jc w:val="left"/>
            </w:pPr>
            <w:r>
              <w:t xml:space="preserve">25 hours</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4</w:t>
            </w:r>
          </w:p>
        </w:tc>
        <w:tc>
          <w:tcPr/>
          <w:p>
            <w:pPr>
              <w:pStyle w:val="Compact"/>
              <w:jc w:val="left"/>
            </w:pPr>
            <w:r>
              <w:t xml:space="preserve">Tax advisory and representation before the Servicio Nacional Integrado de Administración Aduanera y Fiscal (SENIAT) in Caracas, Venezuela, for corporate tax compliance and dispute resolution.</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Intellectual property registration and protection services before the Oficina Nacional de la Propiedad Intelectual (ONPI) in Caracas, Venezuela.</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Emergency legal consultation and on-call availability (24/7) for urgent corporate matters arising in Venezuela Caracas.</w:t>
            </w:r>
          </w:p>
        </w:tc>
        <w:tc>
          <w:tcPr/>
          <w:p>
            <w:pPr>
              <w:pStyle w:val="Compact"/>
              <w:jc w:val="left"/>
            </w:pPr>
            <w:r>
              <w:t xml:space="preserve">12 hours</w:t>
            </w:r>
          </w:p>
        </w:tc>
        <w:tc>
          <w:tcPr/>
          <w:p>
            <w:pPr>
              <w:pStyle w:val="Compact"/>
              <w:jc w:val="left"/>
            </w:pPr>
            <w:r>
              <w:t xml:space="preserve">$200.00</w:t>
            </w:r>
          </w:p>
        </w:tc>
        <w:tc>
          <w:tcPr/>
          <w:p>
            <w:pPr>
              <w:pStyle w:val="Compact"/>
              <w:jc w:val="left"/>
            </w:pPr>
            <w:r>
              <w:t xml:space="preserve">$2,400.00</w:t>
            </w:r>
          </w:p>
        </w:tc>
      </w:tr>
    </w:tbl>
    <w:p>
      <w:pPr>
        <w:pStyle w:val="BodyText"/>
      </w:pPr>
      <w:r>
        <w:t xml:space="preserve">TOTAL AMOUNT DUE: USD $21,775.00</w:t>
      </w:r>
      <w:r>
        <w:br/>
      </w:r>
      <w:r>
        <w:t xml:space="preserve">(Twenty-One Thousand Seven Hundred Seventy-Five US Dollars and 00/100)</w:t>
      </w:r>
    </w:p>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and the engagement of the Lawyer shall be governed by and construed in accordance with the laws of the Republic of Venezuela, including the Código Civil, Código de Comercio, and all applicable regulations of the Colegio de Abogados de Venezuela. Any disputes arising from this Purchase Order shall be resolved in the competent courts of Caracas, Venezuela.</w:t>
      </w:r>
    </w:p>
    <w:p>
      <w:pPr>
        <w:numPr>
          <w:ilvl w:val="0"/>
          <w:numId w:val="1001"/>
        </w:numPr>
        <w:pStyle w:val="Compact"/>
      </w:pPr>
      <w:r>
        <w:rPr>
          <w:bCs/>
          <w:b/>
        </w:rPr>
        <w:t xml:space="preserve">Professional Standards:</w:t>
      </w:r>
      <w:r>
        <w:t xml:space="preserve"> </w:t>
      </w:r>
      <w:r>
        <w:t xml:space="preserve">The Lawyer shall perform all services with the highest degree of professional competence, diligence, and ethical conduct as required by the Estatuto del Abogado de Venezuela and the Código de Ética del Abogado. The Lawyer warrants that she holds a valid license to practice law in Venezuela and is in good standing with the Colegio de Abogados de Venezuela.</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and matters disclosed by the Buyer in connection with this Purchase Order. This obligation of confidentiality shall survive the termination of this engagement for a period of five (5) years.</w:t>
      </w:r>
    </w:p>
    <w:p>
      <w:pPr>
        <w:numPr>
          <w:ilvl w:val="0"/>
          <w:numId w:val="1001"/>
        </w:numPr>
        <w:pStyle w:val="Compact"/>
      </w:pPr>
      <w:r>
        <w:rPr>
          <w:bCs/>
          <w:b/>
        </w:rPr>
        <w:t xml:space="preserve">Payment Terms:</w:t>
      </w:r>
      <w:r>
        <w:t xml:space="preserve"> </w:t>
      </w:r>
      <w:r>
        <w:t xml:space="preserve">Payment shall be made in two (2) installments: fifty percent (50%) upon execution of this Purchase Order and fifty percent (50%) upon completion of all services. Payment shall be made via bank transfer to the account designated by the Lawyer. In the event of payment in Bolívar Fuerte (VES), the exchange rate shall be the official rate published by the Banco Central de Venezuela (BCV) on the date of payment.</w:t>
      </w:r>
    </w:p>
    <w:p>
      <w:pPr>
        <w:numPr>
          <w:ilvl w:val="0"/>
          <w:numId w:val="1001"/>
        </w:numPr>
        <w:pStyle w:val="Compact"/>
      </w:pPr>
      <w:r>
        <w:rPr>
          <w:bCs/>
          <w:b/>
        </w:rPr>
        <w:t xml:space="preserve">Deliverables and Reporting:</w:t>
      </w:r>
      <w:r>
        <w:t xml:space="preserve"> </w:t>
      </w:r>
      <w:r>
        <w:t xml:space="preserve">The Lawyer shall provide written progress reports to the Buyer every fifteen (15) business days detailing the status of all legal matters being handled under this Purchase Order. All court filings, legal opinions, and correspondence shall be delivered to the Buyer's legal department in Caracas within forty-eight (48) hours of their preparation.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up to the date of termination. The Lawyer shall return all confidential documents and materials belonging to the Buyer within ten (10) business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civil unrest, or public health emergencies affecting the Caracas, Venezuela area.</w:t>
      </w:r>
    </w:p>
    <w:p>
      <w:pPr>
        <w:numPr>
          <w:ilvl w:val="0"/>
          <w:numId w:val="1001"/>
        </w:numPr>
        <w:pStyle w:val="Compact"/>
      </w:pPr>
      <w:r>
        <w:rPr>
          <w:bCs/>
          <w:b/>
        </w:rPr>
        <w:t xml:space="preserve">Anti-Corruption:</w:t>
      </w:r>
      <w:r>
        <w:t xml:space="preserve"> </w:t>
      </w:r>
      <w:r>
        <w:t xml:space="preserve">The Lawyer represents and warrants that no part of the compensation under this Purchase Order shall be used for any corrupt, illegal, or improper purpose in accordance with Venezuelan anti-corruption legislation.</w:t>
      </w:r>
    </w:p>
    <w:p>
      <w:pPr>
        <w:pStyle w:val="FirstParagraph"/>
      </w:pPr>
      <w:r>
        <w:t xml:space="preserve">4. AUTHORIZATION AND ACCEPTANCE</w:t>
      </w:r>
    </w:p>
    <w:p>
      <w:pPr>
        <w:pStyle w:val="BodyText"/>
      </w:pPr>
      <w:r>
        <w:t xml:space="preserve">By signing below, the parties acknowledge that this Purchase Order constitutes a binding agreement for the engagement of the Lawyer's professional services in Venezuela Caracas. The Buyer authorizes the expenditure of funds as specified herein, and the Lawyer accepts the terms, conditions, and scope of work described in this document. This Purchase Order is valid for a period of thirty (30) days from the date of issue, after which it shall expire unless renewed in writing by both parties.</w:t>
      </w:r>
    </w:p>
    <w:p>
      <w:pPr>
        <w:pStyle w:val="BodyText"/>
      </w:pPr>
      <w:r>
        <w:rPr>
          <w:bCs/>
          <w:b/>
        </w:rPr>
        <w:t xml:space="preserve">For the Buyer:</w:t>
      </w:r>
      <w:r>
        <w:br/>
      </w:r>
      <w:r>
        <w:t xml:space="preserve">Grupo Empresarial Andino C.A.</w:t>
      </w:r>
      <w:r>
        <w:br/>
      </w:r>
      <w:r>
        <w:t xml:space="preserve">______________________________</w:t>
      </w:r>
      <w:r>
        <w:br/>
      </w:r>
      <w:r>
        <w:t xml:space="preserve">Carlos A. Mendoza Torres</w:t>
      </w:r>
      <w:r>
        <w:br/>
      </w:r>
      <w:r>
        <w:t xml:space="preserve">Director de Compras y Abastecimiento</w:t>
      </w:r>
      <w:r>
        <w:br/>
      </w:r>
      <w:r>
        <w:t xml:space="preserve">Date: _______________</w:t>
      </w:r>
    </w:p>
    <w:p>
      <w:pPr>
        <w:pStyle w:val="BodyText"/>
      </w:pPr>
      <w:r>
        <w:rPr>
          <w:bCs/>
          <w:b/>
        </w:rPr>
        <w:t xml:space="preserve">For the Lawyer / Service Provider:</w:t>
      </w:r>
      <w:r>
        <w:br/>
      </w:r>
      <w:r>
        <w:t xml:space="preserve">Abg. María Elena Rodríguez Paredes</w:t>
      </w:r>
      <w:r>
        <w:br/>
      </w:r>
      <w:r>
        <w:t xml:space="preserve">______________________________</w:t>
      </w:r>
      <w:r>
        <w:br/>
      </w:r>
      <w:r>
        <w:t xml:space="preserve">Legal Counsel — Caracas, Venezuela</w:t>
      </w:r>
      <w:r>
        <w:br/>
      </w:r>
      <w:r>
        <w:t xml:space="preserve">Date: _______________</w:t>
      </w:r>
    </w:p>
    <w:p>
      <w:pPr>
        <w:pStyle w:val="BodyText"/>
      </w:pPr>
      <w:r>
        <w:t xml:space="preserve">This Purchase Order was prepared and issued in Caracas, Venezuela. © 2025 Grupo Empresarial Andino C.A.</w:t>
      </w:r>
      <w:r>
        <w:br/>
      </w:r>
      <w:r>
        <w:t xml:space="preserve">Document Reference: PO-VC-2025-04782 | Legal Services Engagement | Republic of Venezuela — Distrito Capital</w:t>
      </w:r>
      <w:r>
        <w:br/>
      </w:r>
      <w:r>
        <w:t xml:space="preserve">This document is valid only when signed by both parties and stamped with the official corporate seal of the Buyer.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Venezuela Caracas</dc:title>
  <dc:creator/>
  <dc:language>en</dc:language>
  <cp:keywords/>
  <dcterms:created xsi:type="dcterms:W3CDTF">2026-10-10T08:42:09Z</dcterms:created>
  <dcterms:modified xsi:type="dcterms:W3CDTF">2026-10-10T08:42:09Z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