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purchase-order"/>
    <w:p>
      <w:pPr>
        <w:pStyle w:val="Heading1"/>
      </w:pPr>
      <w:r>
        <w:t xml:space="preserve">PURCHASE ORDER</w:t>
      </w:r>
    </w:p>
    <w:p>
      <w:pPr>
        <w:pStyle w:val="FirstParagraph"/>
      </w:pPr>
      <w:r>
        <w:rPr>
          <w:bCs/>
          <w:b/>
        </w:rPr>
        <w:t xml:space="preserve">Legal Services Procurement Document</w:t>
      </w:r>
    </w:p>
    <w:p>
      <w:pPr>
        <w:pStyle w:val="BodyText"/>
      </w:pPr>
      <w:r>
        <w:t xml:space="preserve">Issued in Ho Chi Minh City, Vietnam</w:t>
      </w:r>
    </w:p>
    <w:p>
      <w:pPr>
        <w:pStyle w:val="BodyText"/>
      </w:pPr>
      <w:r>
        <w:t xml:space="preserve">Governed by the Civil Code of the Socialist Republic of Vietnam</w:t>
      </w:r>
    </w:p>
    <w:bookmarkEnd w:id="20"/>
    <w:p>
      <w:pPr>
        <w:pStyle w:val="BodyText"/>
      </w:pPr>
      <w:r>
        <w:rPr>
          <w:bCs/>
          <w:b/>
        </w:rPr>
        <w:t xml:space="preserve">Purchase Order No.:</w:t>
      </w:r>
      <w:r>
        <w:t xml:space="preserve"> </w:t>
      </w:r>
      <w:r>
        <w:t xml:space="preserve">PO-HCMC-2025-04782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Vietnamese Dong (VND)</w:t>
      </w:r>
    </w:p>
    <w:p>
      <w:pPr>
        <w:pStyle w:val="BodyText"/>
      </w:pPr>
      <w:r>
        <w:rPr>
          <w:bCs/>
          <w:b/>
        </w:rPr>
        <w:t xml:space="preserve">Jurisdiction:</w:t>
      </w:r>
      <w:r>
        <w:t xml:space="preserve"> </w:t>
      </w:r>
      <w:r>
        <w:t xml:space="preserve">Ho Chi Minh City, Vietnam</w:t>
      </w:r>
    </w:p>
    <w:p>
      <w:pPr>
        <w:pStyle w:val="BodyText"/>
      </w:pPr>
      <w:r>
        <w:t xml:space="preserve">1. PURCHASER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Saigon International Trade Co., Ltd.</w:t>
            </w:r>
          </w:p>
        </w:tc>
      </w:tr>
      <w:tr>
        <w:tc>
          <w:tcPr/>
          <w:p>
            <w:pPr>
              <w:pStyle w:val="Compact"/>
              <w:jc w:val="left"/>
            </w:pPr>
            <w:r>
              <w:t xml:space="preserve">Registered Address</w:t>
            </w:r>
          </w:p>
        </w:tc>
        <w:tc>
          <w:tcPr/>
          <w:p>
            <w:pPr>
              <w:pStyle w:val="Compact"/>
              <w:jc w:val="left"/>
            </w:pPr>
            <w:r>
              <w:t xml:space="preserve">Level 12, Bitexco Financial Tower, 2 Hải Triều Street, Bến Nghé Ward, District 1, Ho Chi Minh City, Vietnam</w:t>
            </w:r>
          </w:p>
        </w:tc>
      </w:tr>
      <w:tr>
        <w:tc>
          <w:tcPr/>
          <w:p>
            <w:pPr>
              <w:pStyle w:val="Compact"/>
              <w:jc w:val="left"/>
            </w:pPr>
            <w:r>
              <w:t xml:space="preserve">Tax Code (MST)</w:t>
            </w:r>
          </w:p>
        </w:tc>
        <w:tc>
          <w:tcPr/>
          <w:p>
            <w:pPr>
              <w:pStyle w:val="Compact"/>
              <w:jc w:val="left"/>
            </w:pPr>
            <w:r>
              <w:t xml:space="preserve">0312345678</w:t>
            </w:r>
          </w:p>
        </w:tc>
      </w:tr>
      <w:tr>
        <w:tc>
          <w:tcPr/>
          <w:p>
            <w:pPr>
              <w:pStyle w:val="Compact"/>
              <w:jc w:val="left"/>
            </w:pPr>
            <w:r>
              <w:t xml:space="preserve">Authorized Representative</w:t>
            </w:r>
          </w:p>
        </w:tc>
        <w:tc>
          <w:tcPr/>
          <w:p>
            <w:pPr>
              <w:pStyle w:val="Compact"/>
              <w:jc w:val="left"/>
            </w:pPr>
            <w:r>
              <w:t xml:space="preserve">Mr. Nguyen Van Minh, Chief Financial Officer</w:t>
            </w:r>
          </w:p>
        </w:tc>
      </w:tr>
      <w:tr>
        <w:tc>
          <w:tcPr/>
          <w:p>
            <w:pPr>
              <w:pStyle w:val="Compact"/>
              <w:jc w:val="left"/>
            </w:pPr>
            <w:r>
              <w:t xml:space="preserve">Contact Email</w:t>
            </w:r>
          </w:p>
        </w:tc>
        <w:tc>
          <w:tcPr/>
          <w:p>
            <w:pPr>
              <w:pStyle w:val="Compact"/>
              <w:jc w:val="left"/>
            </w:pPr>
            <w:r>
              <w:t xml:space="preserve">procurement@saigontrade.vn</w:t>
            </w:r>
          </w:p>
        </w:tc>
      </w:tr>
      <w:tr>
        <w:tc>
          <w:tcPr/>
          <w:p>
            <w:pPr>
              <w:pStyle w:val="Compact"/>
              <w:jc w:val="left"/>
            </w:pPr>
            <w:r>
              <w:t xml:space="preserve">Telephone</w:t>
            </w:r>
          </w:p>
        </w:tc>
        <w:tc>
          <w:tcPr/>
          <w:p>
            <w:pPr>
              <w:pStyle w:val="Compact"/>
              <w:jc w:val="left"/>
            </w:pPr>
            <w:r>
              <w:t xml:space="preserve">+84 28 3822 4567</w:t>
            </w:r>
          </w:p>
        </w:tc>
      </w:tr>
    </w:tbl>
    <w:p>
      <w:pPr>
        <w:pStyle w:val="BodyText"/>
      </w:pPr>
      <w:r>
        <w:t xml:space="preserve">2. VENDOR / LAWYER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Law Firm Name</w:t>
            </w:r>
          </w:p>
        </w:tc>
        <w:tc>
          <w:tcPr/>
          <w:p>
            <w:pPr>
              <w:pStyle w:val="Compact"/>
              <w:jc w:val="left"/>
            </w:pPr>
            <w:r>
              <w:t xml:space="preserve">Tran &amp; Associates Law Office (Văn Phòng Luật Sư Trần &amp; Cộng Sự)</w:t>
            </w:r>
          </w:p>
        </w:tc>
      </w:tr>
      <w:tr>
        <w:tc>
          <w:tcPr/>
          <w:p>
            <w:pPr>
              <w:pStyle w:val="Compact"/>
              <w:jc w:val="left"/>
            </w:pPr>
            <w:r>
              <w:t xml:space="preserve">Lead Lawyer</w:t>
            </w:r>
          </w:p>
        </w:tc>
        <w:tc>
          <w:tcPr/>
          <w:p>
            <w:pPr>
              <w:pStyle w:val="Compact"/>
              <w:jc w:val="left"/>
            </w:pPr>
            <w:r>
              <w:t xml:space="preserve">Ms. Tran Thi Lan, Esq. – Licensed Attorney, Bar Association of Ho Chi Minh City, License No. 012345/TPHCM</w:t>
            </w:r>
          </w:p>
        </w:tc>
      </w:tr>
      <w:tr>
        <w:tc>
          <w:tcPr/>
          <w:p>
            <w:pPr>
              <w:pStyle w:val="Compact"/>
              <w:jc w:val="left"/>
            </w:pPr>
            <w:r>
              <w:t xml:space="preserve">Office Address</w:t>
            </w:r>
          </w:p>
        </w:tc>
        <w:tc>
          <w:tcPr/>
          <w:p>
            <w:pPr>
              <w:pStyle w:val="Compact"/>
              <w:jc w:val="left"/>
            </w:pPr>
            <w:r>
              <w:t xml:space="preserve">Room 508, Vincom Center, 72 Lê Thánh Tôn Street, Bến Nghé Ward, District 1, Ho Chi Minh City, Vietnam</w:t>
            </w:r>
          </w:p>
        </w:tc>
      </w:tr>
      <w:tr>
        <w:tc>
          <w:tcPr/>
          <w:p>
            <w:pPr>
              <w:pStyle w:val="Compact"/>
              <w:jc w:val="left"/>
            </w:pPr>
            <w:r>
              <w:t xml:space="preserve">Tax Code (MST)</w:t>
            </w:r>
          </w:p>
        </w:tc>
        <w:tc>
          <w:tcPr/>
          <w:p>
            <w:pPr>
              <w:pStyle w:val="Compact"/>
              <w:jc w:val="left"/>
            </w:pPr>
            <w:r>
              <w:t xml:space="preserve">0398765432</w:t>
            </w:r>
          </w:p>
        </w:tc>
      </w:tr>
      <w:tr>
        <w:tc>
          <w:tcPr/>
          <w:p>
            <w:pPr>
              <w:pStyle w:val="Compact"/>
              <w:jc w:val="left"/>
            </w:pPr>
            <w:r>
              <w:t xml:space="preserve">Bar Registration</w:t>
            </w:r>
          </w:p>
        </w:tc>
        <w:tc>
          <w:tcPr/>
          <w:p>
            <w:pPr>
              <w:pStyle w:val="Compact"/>
              <w:jc w:val="left"/>
            </w:pPr>
            <w:r>
              <w:t xml:space="preserve">Registered with the Vietnam Bar Association, Ho Chi Minh City Chapter</w:t>
            </w:r>
          </w:p>
        </w:tc>
      </w:tr>
      <w:tr>
        <w:tc>
          <w:tcPr/>
          <w:p>
            <w:pPr>
              <w:pStyle w:val="Compact"/>
              <w:jc w:val="left"/>
            </w:pPr>
            <w:r>
              <w:t xml:space="preserve">Contact Email</w:t>
            </w:r>
          </w:p>
        </w:tc>
        <w:tc>
          <w:tcPr/>
          <w:p>
            <w:pPr>
              <w:pStyle w:val="Compact"/>
              <w:jc w:val="left"/>
            </w:pPr>
            <w:r>
              <w:t xml:space="preserve">contact@tranlaw.vn</w:t>
            </w:r>
          </w:p>
        </w:tc>
      </w:tr>
      <w:tr>
        <w:tc>
          <w:tcPr/>
          <w:p>
            <w:pPr>
              <w:pStyle w:val="Compact"/>
              <w:jc w:val="left"/>
            </w:pPr>
            <w:r>
              <w:t xml:space="preserve">Telephone</w:t>
            </w:r>
          </w:p>
        </w:tc>
        <w:tc>
          <w:tcPr/>
          <w:p>
            <w:pPr>
              <w:pStyle w:val="Compact"/>
              <w:jc w:val="left"/>
            </w:pPr>
            <w:r>
              <w:t xml:space="preserve">+84 28 3911 8899</w:t>
            </w:r>
          </w:p>
        </w:tc>
      </w:tr>
    </w:tbl>
    <w:p>
      <w:pPr>
        <w:pStyle w:val="BodyText"/>
      </w:pPr>
      <w:r>
        <w:t xml:space="preserve">3. SCOPE OF LEGAL SERVICES –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Legal Service</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1</w:t>
            </w:r>
          </w:p>
        </w:tc>
        <w:tc>
          <w:tcPr/>
          <w:p>
            <w:pPr>
              <w:pStyle w:val="Compact"/>
              <w:jc w:val="left"/>
            </w:pPr>
            <w:r>
              <w:t xml:space="preserve">Comprehensive legal counsel and advisory services regarding foreign investment regulations under the Law on Investment of Vietnam, including preparation of the Investment Registration Certificate (IRC) for a joint venture entity to be registered in the Saigon South New Urban Area, District 7, Ho Chi Minh City.</w:t>
            </w:r>
          </w:p>
        </w:tc>
        <w:tc>
          <w:tcPr/>
          <w:p>
            <w:pPr>
              <w:pStyle w:val="Compact"/>
              <w:jc w:val="left"/>
            </w:pPr>
            <w:r>
              <w:t xml:space="preserve">1 engagement</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2</w:t>
            </w:r>
          </w:p>
        </w:tc>
        <w:tc>
          <w:tcPr/>
          <w:p>
            <w:pPr>
              <w:pStyle w:val="Compact"/>
              <w:jc w:val="left"/>
            </w:pPr>
            <w:r>
              <w:t xml:space="preserve">Drafting, review, and negotiation of a Joint Venture Agreement and Shareholders' Agreement compliant with the Civil Code of Vietnam and the Enterprise Law, with all documents prepared in both Vietnamese and English for filing with the Department of Planning and Investment of Ho Chi Minh City.</w:t>
            </w:r>
          </w:p>
        </w:tc>
        <w:tc>
          <w:tcPr/>
          <w:p>
            <w:pPr>
              <w:pStyle w:val="Compact"/>
              <w:jc w:val="left"/>
            </w:pPr>
            <w:r>
              <w:t xml:space="preserve">1 engagement</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3</w:t>
            </w:r>
          </w:p>
        </w:tc>
        <w:tc>
          <w:tcPr/>
          <w:p>
            <w:pPr>
              <w:pStyle w:val="Compact"/>
              <w:jc w:val="left"/>
            </w:pPr>
            <w:r>
              <w:t xml:space="preserve">Representation before the People's Court of District 1, Ho Chi Minh City, in a commercial dispute matter (Case No. 2025/DS-KDTM-0042), including preparation of statements of claim, attendance at hearings, and submission of legal opinions.</w:t>
            </w:r>
          </w:p>
        </w:tc>
        <w:tc>
          <w:tcPr/>
          <w:p>
            <w:pPr>
              <w:pStyle w:val="Compact"/>
              <w:jc w:val="left"/>
            </w:pPr>
            <w:r>
              <w:t xml:space="preserve">12 hours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4</w:t>
            </w:r>
          </w:p>
        </w:tc>
        <w:tc>
          <w:tcPr/>
          <w:p>
            <w:pPr>
              <w:pStyle w:val="Compact"/>
              <w:jc w:val="left"/>
            </w:pPr>
            <w:r>
              <w:t xml:space="preserve">Corporate compliance audit and legal risk assessment for the Ho Chi Minh City office operations, covering labor law compliance under the Labor Code of Vietnam, tax obligations with the District 1 Tax Authority, and environmental permit verification with the Ho Chi Minh City Department of Natural Resources and Environment.</w:t>
            </w:r>
          </w:p>
        </w:tc>
        <w:tc>
          <w:tcPr/>
          <w:p>
            <w:pPr>
              <w:pStyle w:val="Compact"/>
              <w:jc w:val="left"/>
            </w:pPr>
            <w:r>
              <w:t xml:space="preserve">1 engagement</w:t>
            </w:r>
          </w:p>
        </w:tc>
        <w:tc>
          <w:tcPr/>
          <w:p>
            <w:pPr>
              <w:pStyle w:val="Compact"/>
              <w:jc w:val="left"/>
            </w:pPr>
            <w:r>
              <w:t xml:space="preserve">65,000,000</w:t>
            </w:r>
          </w:p>
        </w:tc>
        <w:tc>
          <w:tcPr/>
          <w:p>
            <w:pPr>
              <w:pStyle w:val="Compact"/>
              <w:jc w:val="left"/>
            </w:pPr>
            <w:r>
              <w:t xml:space="preserve">65,000,000</w:t>
            </w:r>
          </w:p>
        </w:tc>
      </w:tr>
      <w:tr>
        <w:tc>
          <w:tcPr/>
          <w:p>
            <w:pPr>
              <w:pStyle w:val="Compact"/>
              <w:jc w:val="left"/>
            </w:pPr>
            <w:r>
              <w:t xml:space="preserve">5</w:t>
            </w:r>
          </w:p>
        </w:tc>
        <w:tc>
          <w:tcPr/>
          <w:p>
            <w:pPr>
              <w:pStyle w:val="Compact"/>
              <w:jc w:val="left"/>
            </w:pPr>
            <w:r>
              <w:t xml:space="preserve">Preparation and filing of intellectual property registrations (trademark and patent) with the Intellectual Property Office of Vietnam (IPVN), including prior art search, application drafting, and response to any examination objections.</w:t>
            </w:r>
          </w:p>
        </w:tc>
        <w:tc>
          <w:tcPr/>
          <w:p>
            <w:pPr>
              <w:pStyle w:val="Compact"/>
              <w:jc w:val="left"/>
            </w:pPr>
            <w:r>
              <w:t xml:space="preserve">3 filings</w:t>
            </w:r>
          </w:p>
        </w:tc>
        <w:tc>
          <w:tcPr/>
          <w:p>
            <w:pPr>
              <w:pStyle w:val="Compact"/>
              <w:jc w:val="left"/>
            </w:pPr>
            <w:r>
              <w:t xml:space="preserve">28,000,000</w:t>
            </w:r>
          </w:p>
        </w:tc>
        <w:tc>
          <w:tcPr/>
          <w:p>
            <w:pPr>
              <w:pStyle w:val="Compact"/>
              <w:jc w:val="left"/>
            </w:pPr>
            <w:r>
              <w:t xml:space="preserve">84,000,000</w:t>
            </w:r>
          </w:p>
        </w:tc>
      </w:tr>
      <w:tr>
        <w:tc>
          <w:tcPr/>
          <w:p>
            <w:pPr>
              <w:pStyle w:val="Compact"/>
              <w:jc w:val="left"/>
            </w:pPr>
            <w:r>
              <w:t xml:space="preserve">6</w:t>
            </w:r>
          </w:p>
        </w:tc>
        <w:tc>
          <w:tcPr/>
          <w:p>
            <w:pPr>
              <w:pStyle w:val="Compact"/>
              <w:jc w:val="left"/>
            </w:pPr>
            <w:r>
              <w:t xml:space="preserve">Monthly retained legal counsel service for general corporate matters, including contract review, regulatory updates from the Ho Chi Minh City People's Committee, and ad-hoc legal consultations via email and in-person meetings at the law firm office in District 1, Ho Chi Minh City.</w:t>
            </w:r>
          </w:p>
        </w:tc>
        <w:tc>
          <w:tcPr/>
          <w:p>
            <w:pPr>
              <w:pStyle w:val="Compact"/>
              <w:jc w:val="left"/>
            </w:pPr>
            <w:r>
              <w:t xml:space="preserve">6 months</w:t>
            </w:r>
          </w:p>
        </w:tc>
        <w:tc>
          <w:tcPr/>
          <w:p>
            <w:pPr>
              <w:pStyle w:val="Compact"/>
              <w:jc w:val="left"/>
            </w:pPr>
            <w:r>
              <w:t xml:space="preserve">35,000,000</w:t>
            </w:r>
          </w:p>
        </w:tc>
        <w:tc>
          <w:tcPr/>
          <w:p>
            <w:pPr>
              <w:pStyle w:val="Compact"/>
              <w:jc w:val="left"/>
            </w:pPr>
            <w:r>
              <w:t xml:space="preserve">210,000,000</w:t>
            </w:r>
          </w:p>
        </w:tc>
      </w:tr>
      <w:tr>
        <w:tc>
          <w:tcPr>
            <w:gridSpan w:val="4"/>
          </w:tcPr>
          <w:p>
            <w:pPr>
              <w:pStyle w:val="Compact"/>
              <w:jc w:val="right"/>
            </w:pPr>
            <w:r>
              <w:t xml:space="preserve">SUBTOTAL</w:t>
            </w:r>
          </w:p>
        </w:tc>
        <w:tc>
          <w:tcPr/>
          <w:p>
            <w:pPr>
              <w:pStyle w:val="Compact"/>
              <w:jc w:val="left"/>
            </w:pPr>
            <w:r>
              <w:t xml:space="preserve">618,000,000</w:t>
            </w:r>
          </w:p>
        </w:tc>
      </w:tr>
      <w:tr>
        <w:tc>
          <w:tcPr>
            <w:gridSpan w:val="4"/>
          </w:tcPr>
          <w:p>
            <w:pPr>
              <w:pStyle w:val="Compact"/>
              <w:jc w:val="right"/>
            </w:pPr>
            <w:r>
              <w:t xml:space="preserve">Value-Added Tax (VAT) – 10%</w:t>
            </w:r>
          </w:p>
        </w:tc>
        <w:tc>
          <w:tcPr/>
          <w:p>
            <w:pPr>
              <w:pStyle w:val="Compact"/>
              <w:jc w:val="left"/>
            </w:pPr>
            <w:r>
              <w:t xml:space="preserve">61,800,000</w:t>
            </w:r>
          </w:p>
        </w:tc>
      </w:tr>
      <w:tr>
        <w:tc>
          <w:tcPr>
            <w:gridSpan w:val="4"/>
          </w:tcPr>
          <w:p>
            <w:pPr>
              <w:pStyle w:val="Compact"/>
              <w:jc w:val="right"/>
            </w:pPr>
            <w:r>
              <w:t xml:space="preserve">GRAND TOTAL (VND)</w:t>
            </w:r>
          </w:p>
        </w:tc>
        <w:tc>
          <w:tcPr/>
          <w:p>
            <w:pPr>
              <w:pStyle w:val="Compact"/>
              <w:jc w:val="left"/>
            </w:pPr>
            <w:r>
              <w:t xml:space="preserve">679,800,000</w:t>
            </w:r>
          </w:p>
        </w:tc>
      </w:tr>
    </w:tbl>
    <w:p>
      <w:pPr>
        <w:pStyle w:val="BodyText"/>
      </w:pPr>
      <w:r>
        <w:t xml:space="preserve">4. TERMS AND CONDITIONS</w:t>
      </w:r>
    </w:p>
    <w:p>
      <w:pPr>
        <w:numPr>
          <w:ilvl w:val="0"/>
          <w:numId w:val="1001"/>
        </w:numPr>
        <w:pStyle w:val="Compact"/>
      </w:pPr>
      <w:r>
        <w:rPr>
          <w:bCs/>
          <w:b/>
        </w:rPr>
        <w:t xml:space="preserve">Governing Law and Jurisdiction:</w:t>
      </w:r>
      <w:r>
        <w:t xml:space="preserve"> </w:t>
      </w:r>
      <w:r>
        <w:t xml:space="preserve">This Purchase Order and all legal services rendered under it shall be governed by and construed in accordance with the laws of the Socialist Republic of Vietnam, including the Civil Code, the Law on Lawyers, the Enterprise Law, and all applicable decrees and circulars issued by the Ministry of Justice of Vietnam. Any disputes arising from this Purchase Order shall be resolved by the competent People's Court in Ho Chi Minh City, Vietnam, unless otherwise agreed in writing by both parties.</w:t>
      </w:r>
    </w:p>
    <w:p>
      <w:pPr>
        <w:numPr>
          <w:ilvl w:val="0"/>
          <w:numId w:val="1001"/>
        </w:numPr>
        <w:pStyle w:val="Compact"/>
      </w:pPr>
      <w:r>
        <w:rPr>
          <w:bCs/>
          <w:b/>
        </w:rPr>
        <w:t xml:space="preserve">Professional Standards:</w:t>
      </w:r>
      <w:r>
        <w:t xml:space="preserve"> </w:t>
      </w:r>
      <w:r>
        <w:t xml:space="preserve">The Lawyer and the law firm shall perform all services in strict compliance with the Law on Lawyers of Vietnam (Law No. 55/2006/QH12, as amended), the Code of Professional Ethics of the Vietnam Bar Association, and all rules of professional conduct applicable to attorneys practicing in Ho Chi Minh City. The Lawyer shall maintain full professional independence and shall not disclose any confidential information pertaining to the Purchaser.</w:t>
      </w:r>
    </w:p>
    <w:p>
      <w:pPr>
        <w:numPr>
          <w:ilvl w:val="0"/>
          <w:numId w:val="1001"/>
        </w:numPr>
        <w:pStyle w:val="Compact"/>
      </w:pPr>
      <w:r>
        <w:rPr>
          <w:bCs/>
          <w:b/>
        </w:rPr>
        <w:t xml:space="preserve">Payment Schedule:</w:t>
      </w:r>
      <w:r>
        <w:t xml:space="preserve"> </w:t>
      </w:r>
      <w:r>
        <w:t xml:space="preserve">Payment shall be made in Vietnamese Dong (VND) via bank transfer to the account of Tran &amp; Associates Law Office at Vietcombank, Ho Chi Minh City Branch, Account No. 0091001234567. Invoices shall be issued in accordance with the Law on Tax Administration of Vietnam. Payment is due within thirty (30) calendar days from the date of invoice receipt. Late payments shall accrue interest at the rate of 1.5% per month as stipulated under the Civil Code of Vietnam.</w:t>
      </w:r>
    </w:p>
    <w:p>
      <w:pPr>
        <w:numPr>
          <w:ilvl w:val="0"/>
          <w:numId w:val="1001"/>
        </w:numPr>
        <w:pStyle w:val="Compact"/>
      </w:pPr>
      <w:r>
        <w:rPr>
          <w:bCs/>
          <w:b/>
        </w:rPr>
        <w:t xml:space="preserve">Delivery and Execution:</w:t>
      </w:r>
      <w:r>
        <w:t xml:space="preserve"> </w:t>
      </w:r>
      <w:r>
        <w:t xml:space="preserve">All legal documents, opinions, and deliverables shall be provided in both Vietnamese and English. Physical copies shall be delivered to the Purchaser's office at Bitexco Financial Tower, District 1, Ho Chi Minh City, or transmitted electronically via secure email. Court appearances and government filings shall be conducted at the relevant offices within Ho Chi Minh City, including the People's Court, the Department of Planning and Investment, and the Intellectual Property Office of Vietnam.</w:t>
      </w:r>
    </w:p>
    <w:p>
      <w:pPr>
        <w:numPr>
          <w:ilvl w:val="0"/>
          <w:numId w:val="1001"/>
        </w:numPr>
        <w:pStyle w:val="Compact"/>
      </w:pPr>
      <w:r>
        <w:rPr>
          <w:bCs/>
          <w:b/>
        </w:rPr>
        <w:t xml:space="preserve">Confidentiality:</w:t>
      </w:r>
      <w:r>
        <w:t xml:space="preserve"> </w:t>
      </w:r>
      <w:r>
        <w:t xml:space="preserve">The Lawyer acknowledges that all information provided by the Purchaser in connection with this Purchase Order is strictly confidential. The Lawyer shall not disclose, publish, or use such information for any purpose other than the performance of the legal services herein, in accordance with the attorney-client privilege recognized under Vietnamese law.</w:t>
      </w:r>
    </w:p>
    <w:p>
      <w:pPr>
        <w:numPr>
          <w:ilvl w:val="0"/>
          <w:numId w:val="1001"/>
        </w:numPr>
        <w:pStyle w:val="Compact"/>
      </w:pPr>
      <w:r>
        <w:rPr>
          <w:bCs/>
          <w:b/>
        </w:rPr>
        <w:t xml:space="preserve">Termination:</w:t>
      </w:r>
      <w:r>
        <w:t xml:space="preserve"> </w:t>
      </w:r>
      <w:r>
        <w:t xml:space="preserve">Either party may terminate this Purchase Order with thirty (30) days' written notice. Upon termination, the Purchaser shall pay for all legal services rendered up to the date of termination. The Lawyer shall return all documents and materials belonging to the Purchaser within seven (7) business days of the termination notice.</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orders, or public health emergencies affecting operations in Ho Chi Minh City, Vietnam, as defined under Article 351 of the Civil Code of Vietnam.</w:t>
      </w:r>
    </w:p>
    <w:p>
      <w:pPr>
        <w:numPr>
          <w:ilvl w:val="0"/>
          <w:numId w:val="1001"/>
        </w:numPr>
        <w:pStyle w:val="Compact"/>
      </w:pPr>
      <w:r>
        <w:rPr>
          <w:bCs/>
          <w:b/>
        </w:rPr>
        <w:t xml:space="preserve">Amendments:</w:t>
      </w:r>
      <w:r>
        <w:t xml:space="preserve"> </w:t>
      </w:r>
      <w:r>
        <w:t xml:space="preserve">Any modification to this Purchase Order must be made in writing and signed by authorized representatives of both parties. Verbal agreements or modifications shall have no legal effect.</w:t>
      </w:r>
    </w:p>
    <w:p>
      <w:pPr>
        <w:pStyle w:val="FirstParagraph"/>
      </w:pPr>
      <w:r>
        <w:t xml:space="preserve">5. AUTHORIZATION AND SIGNATURES</w:t>
      </w:r>
    </w:p>
    <w:p>
      <w:pPr>
        <w:pStyle w:val="BodyText"/>
      </w:pPr>
      <w:r>
        <w:rPr>
          <w:bCs/>
          <w:b/>
        </w:rPr>
        <w:t xml:space="preserve">For and on behalf of the Purchaser:</w:t>
      </w:r>
    </w:p>
    <w:p>
      <w:pPr>
        <w:pStyle w:val="BodyText"/>
      </w:pPr>
      <w:r>
        <w:t xml:space="preserve">Saigon International Trade Co., Ltd.</w:t>
      </w:r>
    </w:p>
    <w:p>
      <w:pPr>
        <w:pStyle w:val="BodyText"/>
      </w:pPr>
      <w:r>
        <w:t xml:space="preserve">Mr. Nguyen Van Minh</w:t>
      </w:r>
    </w:p>
    <w:p>
      <w:pPr>
        <w:pStyle w:val="BodyText"/>
      </w:pPr>
      <w:r>
        <w:t xml:space="preserve">Chief Financial Officer</w:t>
      </w:r>
    </w:p>
    <w:p>
      <w:pPr>
        <w:pStyle w:val="BodyText"/>
      </w:pPr>
      <w:r>
        <w:t xml:space="preserve">Date: _______________</w:t>
      </w:r>
    </w:p>
    <w:p>
      <w:pPr>
        <w:pStyle w:val="BodyText"/>
      </w:pPr>
      <w:r>
        <w:rPr>
          <w:bCs/>
          <w:b/>
        </w:rPr>
        <w:t xml:space="preserve">For and on behalf of the Lawyer / Vendor:</w:t>
      </w:r>
    </w:p>
    <w:p>
      <w:pPr>
        <w:pStyle w:val="BodyText"/>
      </w:pPr>
      <w:r>
        <w:t xml:space="preserve">Tran &amp; Associates Law Office</w:t>
      </w:r>
    </w:p>
    <w:p>
      <w:pPr>
        <w:pStyle w:val="BodyText"/>
      </w:pPr>
      <w:r>
        <w:t xml:space="preserve">Ms. Tran Thi Lan, Esq.</w:t>
      </w:r>
    </w:p>
    <w:p>
      <w:pPr>
        <w:pStyle w:val="BodyText"/>
      </w:pPr>
      <w:r>
        <w:t xml:space="preserve">Lead Attorney, Ho Chi Minh City Bar</w:t>
      </w:r>
    </w:p>
    <w:p>
      <w:pPr>
        <w:pStyle w:val="BodyText"/>
      </w:pPr>
      <w:r>
        <w:t xml:space="preserve">Date: _______________</w:t>
      </w:r>
    </w:p>
    <w:p>
      <w:pPr>
        <w:pStyle w:val="BodyText"/>
      </w:pPr>
      <w:r>
        <w:t xml:space="preserve">This Purchase Order is issued in two (2) original copies, one for each party, both having equal legal validity under Vietnamese law.</w:t>
      </w:r>
    </w:p>
    <w:p>
      <w:pPr>
        <w:pStyle w:val="BodyText"/>
      </w:pPr>
      <w:r>
        <w:t xml:space="preserve">Document Reference: PO-HCMC-2025-04782 | Issued in Ho Chi Minh City, Vietnam | Page 1 of 1</w:t>
      </w:r>
    </w:p>
    <w:p>
      <w:pPr>
        <w:pStyle w:val="BodyText"/>
      </w:pPr>
      <w:r>
        <w:t xml:space="preserve">© 2025 Saigon International Trade Co., Ltd.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Ho Chi Minh City, Vietnam</dc:title>
  <dc:creator/>
  <dc:language>en</dc:language>
  <cp:keywords/>
  <dcterms:created xsi:type="dcterms:W3CDTF">2026-10-10T08:13:41Z</dcterms:created>
  <dcterms:modified xsi:type="dcterms:W3CDTF">2026-10-10T08:13:41Z</dcterms:modified>
</cp:coreProperties>
</file>

<file path=docProps/custom.xml><?xml version="1.0" encoding="utf-8"?>
<Properties xmlns="http://schemas.openxmlformats.org/officeDocument/2006/custom-properties" xmlns:vt="http://schemas.openxmlformats.org/officeDocument/2006/docPropsVTypes"/>
</file>