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PO-2025-CBA-0472</w:t>
      </w:r>
    </w:p>
    <w:p>
      <w:pPr>
        <w:pStyle w:val="BodyText"/>
      </w:pPr>
      <w:r>
        <w:t xml:space="preserve">Date: 15 June 2025</w:t>
      </w:r>
    </w:p>
    <w:bookmarkStart w:id="20" w:name="purchase-order"/>
    <w:p>
      <w:pPr>
        <w:pStyle w:val="Heading1"/>
      </w:pPr>
      <w:r>
        <w:t xml:space="preserve">PURCHASE ORDER</w:t>
      </w:r>
    </w:p>
    <w:p>
      <w:pPr>
        <w:pStyle w:val="FirstParagraph"/>
      </w:pPr>
      <w:r>
        <w:t xml:space="preserve">Procurement of Professional Librarian Services — Province of Argentina Córdoba</w:t>
      </w:r>
    </w:p>
    <w:bookmarkEnd w:id="20"/>
    <w:bookmarkStart w:id="21" w:name="issuing-authority"/>
    <w:p>
      <w:pPr>
        <w:pStyle w:val="Heading2"/>
      </w:pPr>
      <w:r>
        <w:t xml:space="preserve">1. Issuing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Universidad Nacional de Córdoba — Biblioteca Central</w:t>
            </w:r>
          </w:p>
        </w:tc>
      </w:tr>
      <w:tr>
        <w:tc>
          <w:tcPr/>
          <w:p>
            <w:pPr>
              <w:pStyle w:val="Compact"/>
              <w:jc w:val="left"/>
            </w:pPr>
            <w:r>
              <w:t xml:space="preserve">Address</w:t>
            </w:r>
          </w:p>
        </w:tc>
        <w:tc>
          <w:tcPr/>
          <w:p>
            <w:pPr>
              <w:pStyle w:val="Compact"/>
              <w:jc w:val="left"/>
            </w:pPr>
            <w:r>
              <w:t xml:space="preserve">Av. Poeta Lugones 301, X5000HFW, Córdoba, Argentina</w:t>
            </w:r>
          </w:p>
        </w:tc>
      </w:tr>
      <w:tr>
        <w:tc>
          <w:tcPr/>
          <w:p>
            <w:pPr>
              <w:pStyle w:val="Compact"/>
              <w:jc w:val="left"/>
            </w:pPr>
            <w:r>
              <w:t xml:space="preserve">Contact Person</w:t>
            </w:r>
          </w:p>
        </w:tc>
        <w:tc>
          <w:tcPr/>
          <w:p>
            <w:pPr>
              <w:pStyle w:val="Compact"/>
              <w:jc w:val="left"/>
            </w:pPr>
            <w:r>
              <w:t xml:space="preserve">Dr. María Elena Sánchez, Director of Library Operations</w:t>
            </w:r>
          </w:p>
        </w:tc>
      </w:tr>
      <w:tr>
        <w:tc>
          <w:tcPr/>
          <w:p>
            <w:pPr>
              <w:pStyle w:val="Compact"/>
              <w:jc w:val="left"/>
            </w:pPr>
            <w:r>
              <w:t xml:space="preserve">Email</w:t>
            </w:r>
          </w:p>
        </w:tc>
        <w:tc>
          <w:tcPr/>
          <w:p>
            <w:pPr>
              <w:pStyle w:val="Compact"/>
              <w:jc w:val="left"/>
            </w:pPr>
            <w:r>
              <w:t xml:space="preserve">biblioteca.central@unc.edu.ar</w:t>
            </w:r>
          </w:p>
        </w:tc>
      </w:tr>
      <w:tr>
        <w:tc>
          <w:tcPr/>
          <w:p>
            <w:pPr>
              <w:pStyle w:val="Compact"/>
              <w:jc w:val="left"/>
            </w:pPr>
            <w:r>
              <w:t xml:space="preserve">Telephone</w:t>
            </w:r>
          </w:p>
        </w:tc>
        <w:tc>
          <w:tcPr/>
          <w:p>
            <w:pPr>
              <w:pStyle w:val="Compact"/>
              <w:jc w:val="left"/>
            </w:pPr>
            <w:r>
              <w:t xml:space="preserve">+54 (351) 433-0000 ext. 2145</w:t>
            </w:r>
          </w:p>
        </w:tc>
      </w:tr>
      <w:tr>
        <w:tc>
          <w:tcPr/>
          <w:p>
            <w:pPr>
              <w:pStyle w:val="Compact"/>
              <w:jc w:val="left"/>
            </w:pPr>
            <w:r>
              <w:t xml:space="preserve">CUIT (Tax ID)</w:t>
            </w:r>
          </w:p>
        </w:tc>
        <w:tc>
          <w:tcPr/>
          <w:p>
            <w:pPr>
              <w:pStyle w:val="Compact"/>
              <w:jc w:val="left"/>
            </w:pPr>
            <w:r>
              <w:t xml:space="preserve">30-54123456-7</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Profesionales de la Información S.R.L.</w:t>
            </w:r>
          </w:p>
        </w:tc>
      </w:tr>
      <w:tr>
        <w:tc>
          <w:tcPr/>
          <w:p>
            <w:pPr>
              <w:pStyle w:val="Compact"/>
              <w:jc w:val="left"/>
            </w:pPr>
            <w:r>
              <w:t xml:space="preserve">Address</w:t>
            </w:r>
          </w:p>
        </w:tc>
        <w:tc>
          <w:tcPr/>
          <w:p>
            <w:pPr>
              <w:pStyle w:val="Compact"/>
              <w:jc w:val="left"/>
            </w:pPr>
            <w:r>
              <w:t xml:space="preserve">Av. Vélez Sarsfield 1250, Piso 4, X5000GNC, Córdoba, Argentina</w:t>
            </w:r>
          </w:p>
        </w:tc>
      </w:tr>
      <w:tr>
        <w:tc>
          <w:tcPr/>
          <w:p>
            <w:pPr>
              <w:pStyle w:val="Compact"/>
              <w:jc w:val="left"/>
            </w:pPr>
            <w:r>
              <w:t xml:space="preserve">Contact Person</w:t>
            </w:r>
          </w:p>
        </w:tc>
        <w:tc>
          <w:tcPr/>
          <w:p>
            <w:pPr>
              <w:pStyle w:val="Compact"/>
              <w:jc w:val="left"/>
            </w:pPr>
            <w:r>
              <w:t xml:space="preserve">Lic. Roberto Díaz, General Manager</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Bank Account</w:t>
            </w:r>
          </w:p>
        </w:tc>
        <w:tc>
          <w:tcPr/>
          <w:p>
            <w:pPr>
              <w:pStyle w:val="Compact"/>
              <w:jc w:val="left"/>
            </w:pPr>
            <w:r>
              <w:t xml:space="preserve">Banco de la Nación Argentina — CBU: 0110004901000000000001</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to formally procure the professional services of a qualified</w:t>
      </w:r>
      <w:r>
        <w:t xml:space="preserve"> </w:t>
      </w:r>
      <w:r>
        <w:rPr>
          <w:bCs/>
          <w:b/>
        </w:rPr>
        <w:t xml:space="preserve">Librarian</w:t>
      </w:r>
      <w:r>
        <w:t xml:space="preserve"> </w:t>
      </w:r>
      <w:r>
        <w:t xml:space="preserve">to be assigned to the Biblioteca Central of the Universidad Nacional de Córdoba, located in the city of Córdoba, Province of Córdoba, Argentina. The Librarian shall be responsible for the curation, cataloguing, digital migration, and user-assistance operations of the institution’s collection, which comprises over 2.4 million volumes and an expanding digital repository.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 Librarian — Full-time professional engagement (40 hrs/week) for a period of 12 months, including collection management, reference services, and interlibrary loan coordination within Argentina Córdoba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Librarian Training &amp; Certification Program — Annual professional development for the assigned Librarian, covering IFLA standards, digital archiving, and Argentine national bibliographic regulations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Specialized Librarian Software License — Annual subscription to integrated library management system (ILMS) with Argentine Córdoba regional server hosting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Reference Materials &amp; Professional Subscriptions — Annual provision of librarian journals, Argentine Córdoba municipal gazettes, and international library science publications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68,000.00</w:t>
            </w:r>
          </w:p>
        </w:tc>
        <w:tc>
          <w:tcPr/>
          <w:p>
            <w:pPr>
              <w:pStyle w:val="Compact"/>
              <w:jc w:val="left"/>
            </w:pPr>
            <w:r>
              <w:t xml:space="preserve">68,000.00</w:t>
            </w:r>
          </w:p>
        </w:tc>
      </w:tr>
      <w:tr>
        <w:tc>
          <w:tcPr>
            <w:gridSpan w:val="5"/>
          </w:tcPr>
          <w:p>
            <w:pPr>
              <w:pStyle w:val="Compact"/>
              <w:jc w:val="left"/>
            </w:pPr>
            <w:r>
              <w:t xml:space="preserve">SUBTOTAL</w:t>
            </w:r>
          </w:p>
        </w:tc>
        <w:tc>
          <w:tcPr/>
          <w:p>
            <w:pPr>
              <w:pStyle w:val="Compact"/>
              <w:jc w:val="left"/>
            </w:pPr>
            <w:r>
              <w:t xml:space="preserve">2,133,000.00</w:t>
            </w:r>
          </w:p>
        </w:tc>
      </w:tr>
      <w:tr>
        <w:tc>
          <w:tcPr>
            <w:gridSpan w:val="5"/>
          </w:tcPr>
          <w:p>
            <w:pPr>
              <w:pStyle w:val="Compact"/>
              <w:jc w:val="left"/>
            </w:pPr>
            <w:r>
              <w:t xml:space="preserve">IVA (21% — Argentine Value Added Tax)</w:t>
            </w:r>
          </w:p>
        </w:tc>
        <w:tc>
          <w:tcPr/>
          <w:p>
            <w:pPr>
              <w:pStyle w:val="Compact"/>
              <w:jc w:val="left"/>
            </w:pPr>
            <w:r>
              <w:t xml:space="preserve">447,930.00</w:t>
            </w:r>
          </w:p>
        </w:tc>
      </w:tr>
      <w:tr>
        <w:tc>
          <w:tcPr>
            <w:gridSpan w:val="5"/>
          </w:tcPr>
          <w:p>
            <w:pPr>
              <w:pStyle w:val="Compact"/>
              <w:jc w:val="left"/>
            </w:pPr>
            <w:r>
              <w:t xml:space="preserve">GRAND TOTAL (ARS)</w:t>
            </w:r>
          </w:p>
        </w:tc>
        <w:tc>
          <w:tcPr/>
          <w:p>
            <w:pPr>
              <w:pStyle w:val="Compact"/>
              <w:jc w:val="left"/>
            </w:pPr>
            <w:r>
              <w:t xml:space="preserve">2,580,930.00</w:t>
            </w:r>
          </w:p>
        </w:tc>
      </w:tr>
    </w:tbl>
    <w:bookmarkEnd w:id="23"/>
    <w:bookmarkStart w:id="24" w:name="terms-and-conditions"/>
    <w:p>
      <w:pPr>
        <w:pStyle w:val="Heading2"/>
      </w:pPr>
      <w:r>
        <w:t xml:space="preserve">4. Terms and Conditions</w:t>
      </w:r>
    </w:p>
    <w:p>
      <w:pPr>
        <w:pStyle w:val="FirstParagraph"/>
      </w:pPr>
      <w:r>
        <w:rPr>
          <w:bCs/>
          <w:b/>
        </w:rPr>
        <w:t xml:space="preserve">4.1 Scope of Engagement.</w:t>
      </w:r>
      <w:r>
        <w:t xml:space="preserve"> </w:t>
      </w:r>
      <w:r>
        <w:t xml:space="preserve">The Librarian engaged under this Purchase Order shall perform all duties in accordance with the professional standards established by the Colegio de Bibliotecarios de la Provincia de Córdoba and the national regulations of the Biblioteca Nacional de Maipú, Argentina. The Librarian’s primary workplace shall be the Biblioteca Central premises in Córdoba, Argentina, with the possibility of remote work not exceeding 20% of total working hours.</w:t>
      </w:r>
    </w:p>
    <w:p>
      <w:pPr>
        <w:pStyle w:val="BodyText"/>
      </w:pPr>
      <w:r>
        <w:rPr>
          <w:bCs/>
          <w:b/>
        </w:rPr>
        <w:t xml:space="preserve">4.2 Payment Terms.</w:t>
      </w:r>
      <w:r>
        <w:t xml:space="preserve"> </w:t>
      </w:r>
      <w:r>
        <w:t xml:space="preserve">Payment shall be made within thirty (30) calendar days from the date of invoice receipt. All payments shall be processed in Argentine Pesos (ARS) via electronic bank transfer to the account specified in Section 2. The supplier is required to issue a fiscal invoice (factura A) compliant with the Argentine Federal Administration of Public Revenue (AFIP) regulations.</w:t>
      </w:r>
    </w:p>
    <w:p>
      <w:pPr>
        <w:pStyle w:val="BodyText"/>
      </w:pPr>
      <w:r>
        <w:rPr>
          <w:bCs/>
          <w:b/>
        </w:rPr>
        <w:t xml:space="preserve">4.3 Performance Standards.</w:t>
      </w:r>
      <w:r>
        <w:t xml:space="preserve"> </w:t>
      </w:r>
      <w:r>
        <w:t xml:space="preserve">The Librarian shall maintain a minimum user-satisfaction rating of 85% as measured by quarterly surveys conducted by the Universidad Nacional de Córdoba. Failure to meet this standard for two consecutive quarters shall constitute grounds for termination of this Purchase Order with thirty (30) days’ written notice.</w:t>
      </w:r>
    </w:p>
    <w:p>
      <w:pPr>
        <w:pStyle w:val="BodyText"/>
      </w:pPr>
      <w:r>
        <w:rPr>
          <w:bCs/>
          <w:b/>
        </w:rPr>
        <w:t xml:space="preserve">4.4 Confidentiality.</w:t>
      </w:r>
      <w:r>
        <w:t xml:space="preserve"> </w:t>
      </w:r>
      <w:r>
        <w:t xml:space="preserve">The Librarian shall handle all patron records, inter-institutional agreements, and proprietary collection data in strict accordance with Argentine Law 25.326 on Personal Data Protection. All data processing shall occur within the jurisdiction of Argentina Córdoba.</w:t>
      </w:r>
    </w:p>
    <w:p>
      <w:pPr>
        <w:pStyle w:val="BodyText"/>
      </w:pPr>
      <w:r>
        <w:rPr>
          <w:bCs/>
          <w:b/>
        </w:rPr>
        <w:t xml:space="preserve">4.5 Governing Law.</w:t>
      </w:r>
      <w:r>
        <w:t xml:space="preserve"> </w:t>
      </w:r>
      <w:r>
        <w:t xml:space="preserve">This Purchase Order shall be governed by and construed in accordance with the civil and commercial laws of the Province of Córdoba, Argentina. Any disputes arising from this Purchase Order shall be resolved in the competent courts of the city of Córdoba, Argentina.</w:t>
      </w:r>
    </w:p>
    <w:bookmarkEnd w:id="24"/>
    <w:bookmarkStart w:id="25" w:name="delivery-and-commencement"/>
    <w:p>
      <w:pPr>
        <w:pStyle w:val="Heading2"/>
      </w:pPr>
      <w:r>
        <w:t xml:space="preserve">5. Delivery and Commencement</w:t>
      </w:r>
    </w:p>
    <w:p>
      <w:pPr>
        <w:pStyle w:val="FirstParagraph"/>
      </w:pPr>
      <w:r>
        <w:t xml:space="preserve">The Librarian shall commence duties no later than</w:t>
      </w:r>
      <w:r>
        <w:t xml:space="preserve"> </w:t>
      </w:r>
      <w:r>
        <w:rPr>
          <w:bCs/>
          <w:b/>
        </w:rPr>
        <w:t xml:space="preserve">1 August 2025</w:t>
      </w:r>
      <w:r>
        <w:t xml:space="preserve">. All software licenses, reference materials, and training programs listed in this Purchase Order must be delivered and made operational prior to the commencement date. The supplier shall coordinate directly with the Biblioteca Central administration in Córdoba to ensure a seamless onboarding process for the Librarian, including access credentials, workspace allocation, and introduction to the existing cataloguing systems.</w:t>
      </w:r>
    </w:p>
    <w:bookmarkEnd w:id="25"/>
    <w:bookmarkStart w:id="26" w:name="validity-and-acceptance"/>
    <w:p>
      <w:pPr>
        <w:pStyle w:val="Heading2"/>
      </w:pPr>
      <w:r>
        <w:t xml:space="preserve">6. Validity and Acceptance</w:t>
      </w:r>
    </w:p>
    <w:p>
      <w:pPr>
        <w:pStyle w:val="FirstParagraph"/>
      </w:pPr>
      <w:r>
        <w:t xml:space="preserve">This Purchase Order is valid for acceptance within fifteen (15) business days from the date of issue. The supplier’s written acceptance, signed by an authorized representative, shall constitute a binding contract. This document, once accepted, forms the definitive agreement between the parties regarding the procurement of Librarian services in Argentina Córdoba.</w:t>
      </w:r>
    </w:p>
    <w:bookmarkEnd w:id="26"/>
    <w:p>
      <w:pPr>
        <w:pStyle w:val="BodyText"/>
      </w:pPr>
      <w:r>
        <w:rPr>
          <w:bCs/>
          <w:b/>
        </w:rPr>
        <w:t xml:space="preserve">NOTE:</w:t>
      </w:r>
      <w:r>
        <w:t xml:space="preserve"> </w:t>
      </w:r>
      <w:r>
        <w:t xml:space="preserve">This Purchase Order has been reviewed and approved in accordance with the procurement regulations of the Universidad Nacional de Córdoba and the public tendering framework of the Province of Córdoba, Argentina. All costs are expressed in Argentine Pesos (ARS) and are subject to adjustment in the event of significant currency devaluation exceeding 15% during the contract term.</w:t>
      </w:r>
    </w:p>
    <w:p>
      <w:pPr>
        <w:pStyle w:val="BodyText"/>
      </w:pPr>
      <w:r>
        <w:rPr>
          <w:bCs/>
          <w:b/>
        </w:rPr>
        <w:t xml:space="preserve">For the Issuing Authority:</w:t>
      </w:r>
      <w:r>
        <w:br/>
      </w:r>
      <w:r>
        <w:t xml:space="preserve">Dr. María Elena Sánchez</w:t>
      </w:r>
      <w:r>
        <w:br/>
      </w:r>
      <w:r>
        <w:t xml:space="preserve">Director, Biblioteca Central</w:t>
      </w:r>
      <w:r>
        <w:br/>
      </w:r>
      <w:r>
        <w:t xml:space="preserve">Universidad Nacional de Córdoba</w:t>
      </w:r>
      <w:r>
        <w:br/>
      </w:r>
      <w:r>
        <w:t xml:space="preserve">Córdoba, Argentina</w:t>
      </w:r>
      <w:r>
        <w:br/>
      </w:r>
      <w:r>
        <w:br/>
      </w:r>
      <w:r>
        <w:t xml:space="preserve">Signature: _________________________</w:t>
      </w:r>
      <w:r>
        <w:br/>
      </w:r>
      <w:r>
        <w:t xml:space="preserve">Date: _________________________</w:t>
      </w:r>
    </w:p>
    <w:p>
      <w:pPr>
        <w:pStyle w:val="BodyText"/>
      </w:pPr>
      <w:r>
        <w:rPr>
          <w:bCs/>
          <w:b/>
        </w:rPr>
        <w:t xml:space="preserve">For the Supplier:</w:t>
      </w:r>
      <w:r>
        <w:br/>
      </w:r>
      <w:r>
        <w:t xml:space="preserve">Lic. Roberto Díaz</w:t>
      </w:r>
      <w:r>
        <w:br/>
      </w:r>
      <w:r>
        <w:t xml:space="preserve">General Manager</w:t>
      </w:r>
      <w:r>
        <w:br/>
      </w:r>
      <w:r>
        <w:t xml:space="preserve">Profesionales de la Información S.R.L.</w:t>
      </w:r>
      <w:r>
        <w:br/>
      </w:r>
      <w:r>
        <w:t xml:space="preserve">Córdoba, Argentina</w:t>
      </w:r>
      <w:r>
        <w:br/>
      </w:r>
      <w:r>
        <w:br/>
      </w:r>
      <w:r>
        <w:t xml:space="preserve">Signature: _________________________</w:t>
      </w:r>
      <w:r>
        <w:br/>
      </w:r>
      <w:r>
        <w:t xml:space="preserve">Date: _________________________</w:t>
      </w:r>
    </w:p>
    <w:p>
      <w:pPr>
        <w:pStyle w:val="BodyText"/>
      </w:pPr>
      <w:r>
        <w:t xml:space="preserve">Purchase Order PO-2025-CBA-0472 — Librarian Services Procurement — Argentina Córdoba</w:t>
      </w:r>
      <w:r>
        <w:br/>
      </w:r>
      <w:r>
        <w:t xml:space="preserve">Universidad Nacional de Córdoba — Biblioteca Central — Av. Poeta Lugones 301, X5000HFW Córdoba, Argentina</w:t>
      </w:r>
      <w:r>
        <w:br/>
      </w:r>
      <w:r>
        <w:t xml:space="preserve">This document is the property of the Universidad Nacional de Córdoba. Unauthorized reproduction is prohibited under Argentine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Argentina Córdoba</dc:title>
  <dc:creator/>
  <dc:language>en</dc:language>
  <cp:keywords/>
  <dcterms:created xsi:type="dcterms:W3CDTF">2026-10-10T08:35:41Z</dcterms:created>
  <dcterms:modified xsi:type="dcterms:W3CDTF">2026-10-10T08:35:41Z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