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2"/>
      </w:pPr>
      <w:r>
        <w:t xml:space="preserve">PURCHASE ORDER</w:t>
      </w:r>
    </w:p>
    <w:p>
      <w:pPr>
        <w:pStyle w:val="FirstParagraph"/>
      </w:pPr>
      <w:r>
        <w:t xml:space="preserve">PO No.: PO-RJ-2025-04871</w:t>
      </w:r>
    </w:p>
    <w:p>
      <w:pPr>
        <w:pStyle w:val="BodyText"/>
      </w:pPr>
      <w:r>
        <w:t xml:space="preserve">Date of Issue: June 12, 2025</w:t>
      </w:r>
    </w:p>
    <w:p>
      <w:pPr>
        <w:pStyle w:val="BodyText"/>
      </w:pPr>
      <w:r>
        <w:t xml:space="preserve">Valid Until: September 12, 2025</w:t>
      </w:r>
    </w:p>
    <w:bookmarkEnd w:id="20"/>
    <w:bookmarkStart w:id="21" w:name="formal-purchase-order-document"/>
    <w:p>
      <w:pPr>
        <w:pStyle w:val="Heading1"/>
      </w:pPr>
      <w:r>
        <w:t xml:space="preserve">Formal Purchase Order Document</w:t>
      </w:r>
    </w:p>
    <w:p>
      <w:pPr>
        <w:pStyle w:val="FirstParagraph"/>
      </w:pPr>
      <w:r>
        <w:t xml:space="preserve">Librarian Professional Services &amp; Institutional Procurement</w:t>
      </w:r>
    </w:p>
    <w:p>
      <w:pPr>
        <w:pStyle w:val="BodyText"/>
      </w:pPr>
      <w:r>
        <w:t xml:space="preserve">City of Rio de Janeiro, State of Rio de Janeiro, Brazil</w:t>
      </w:r>
    </w:p>
    <w:bookmarkEnd w:id="21"/>
    <w:bookmarkStart w:id="22" w:name="purchasing-entity-buyer"/>
    <w:p>
      <w:pPr>
        <w:pStyle w:val="Heading3"/>
      </w:pPr>
      <w:r>
        <w:t xml:space="preserve">1. Purchasing Entity (Buyer)</w:t>
      </w:r>
    </w:p>
    <w:p>
      <w:pPr>
        <w:pStyle w:val="FirstParagraph"/>
      </w:pPr>
      <w:r>
        <w:rPr>
          <w:bCs/>
          <w:b/>
        </w:rPr>
        <w:t xml:space="preserve">Institution:</w:t>
      </w:r>
      <w:r>
        <w:t xml:space="preserve"> </w:t>
      </w:r>
      <w:r>
        <w:t xml:space="preserve">Biblioteca Pública do Estado do Rio de Janeiro – Department of Professional Services</w:t>
      </w:r>
    </w:p>
    <w:p>
      <w:pPr>
        <w:pStyle w:val="BodyText"/>
      </w:pPr>
      <w:r>
        <w:rPr>
          <w:bCs/>
          <w:b/>
        </w:rPr>
        <w:t xml:space="preserve">Address:</w:t>
      </w:r>
      <w:r>
        <w:t xml:space="preserve"> </w:t>
      </w:r>
      <w:r>
        <w:t xml:space="preserve">Praça da Bandeira, 10 – Centro, Rio de Janeiro – RJ, CEP 20091-060, Brazil</w:t>
      </w:r>
    </w:p>
    <w:p>
      <w:pPr>
        <w:pStyle w:val="BodyText"/>
      </w:pPr>
      <w:r>
        <w:rPr>
          <w:bCs/>
          <w:b/>
        </w:rPr>
        <w:t xml:space="preserve">CNPJ:</w:t>
      </w:r>
      <w:r>
        <w:t xml:space="preserve"> </w:t>
      </w:r>
      <w:r>
        <w:t xml:space="preserve">12.345.678/0001-90</w:t>
      </w:r>
    </w:p>
    <w:p>
      <w:pPr>
        <w:pStyle w:val="BodyText"/>
      </w:pPr>
      <w:r>
        <w:rPr>
          <w:bCs/>
          <w:b/>
        </w:rPr>
        <w:t xml:space="preserve">Contact Person:</w:t>
      </w:r>
      <w:r>
        <w:t xml:space="preserve"> </w:t>
      </w:r>
      <w:r>
        <w:t xml:space="preserve">Dra. Helena Vasconcelos, Director of Acquisitions</w:t>
      </w:r>
    </w:p>
    <w:p>
      <w:pPr>
        <w:pStyle w:val="BodyText"/>
      </w:pPr>
      <w:r>
        <w:rPr>
          <w:bCs/>
          <w:b/>
        </w:rPr>
        <w:t xml:space="preserve">Email:</w:t>
      </w:r>
      <w:r>
        <w:t xml:space="preserve"> </w:t>
      </w:r>
      <w:r>
        <w:t xml:space="preserve">acquisitions@bibliotecariodejaneiro.gov.br</w:t>
      </w:r>
    </w:p>
    <w:p>
      <w:pPr>
        <w:pStyle w:val="BodyText"/>
      </w:pPr>
      <w:r>
        <w:rPr>
          <w:bCs/>
          <w:b/>
        </w:rPr>
        <w:t xml:space="preserve">Phone:</w:t>
      </w:r>
      <w:r>
        <w:t xml:space="preserve"> </w:t>
      </w:r>
      <w:r>
        <w:t xml:space="preserve">+55 (21) 3222-4567</w:t>
      </w:r>
    </w:p>
    <w:bookmarkEnd w:id="22"/>
    <w:bookmarkStart w:id="23" w:name="vendor-service-provider-supplier"/>
    <w:p>
      <w:pPr>
        <w:pStyle w:val="Heading3"/>
      </w:pPr>
      <w:r>
        <w:t xml:space="preserve">2. Vendor / Service Provider (Supplier)</w:t>
      </w:r>
    </w:p>
    <w:p>
      <w:pPr>
        <w:pStyle w:val="FirstParagraph"/>
      </w:pPr>
      <w:r>
        <w:rPr>
          <w:bCs/>
          <w:b/>
        </w:rPr>
        <w:t xml:space="preserve">Company:</w:t>
      </w:r>
      <w:r>
        <w:t xml:space="preserve"> </w:t>
      </w:r>
      <w:r>
        <w:t xml:space="preserve">Biblioteca Profissional Serviços Ltda.</w:t>
      </w:r>
    </w:p>
    <w:p>
      <w:pPr>
        <w:pStyle w:val="BodyText"/>
      </w:pPr>
      <w:r>
        <w:rPr>
          <w:bCs/>
          <w:b/>
        </w:rPr>
        <w:t xml:space="preserve">Address:</w:t>
      </w:r>
      <w:r>
        <w:t xml:space="preserve"> </w:t>
      </w:r>
      <w:r>
        <w:t xml:space="preserve">Av. Atlântica, 2904 – Copacabana, Rio de Janeiro – RJ, CEP 22070-010, Brazil</w:t>
      </w:r>
    </w:p>
    <w:p>
      <w:pPr>
        <w:pStyle w:val="BodyText"/>
      </w:pPr>
      <w:r>
        <w:rPr>
          <w:bCs/>
          <w:b/>
        </w:rPr>
        <w:t xml:space="preserve">CNPJ:</w:t>
      </w:r>
      <w:r>
        <w:t xml:space="preserve"> </w:t>
      </w:r>
      <w:r>
        <w:t xml:space="preserve">98.765.432/0001-15</w:t>
      </w:r>
    </w:p>
    <w:p>
      <w:pPr>
        <w:pStyle w:val="BodyText"/>
      </w:pPr>
      <w:r>
        <w:rPr>
          <w:bCs/>
          <w:b/>
        </w:rPr>
        <w:t xml:space="preserve">Contact Person:</w:t>
      </w:r>
      <w:r>
        <w:t xml:space="preserve"> </w:t>
      </w:r>
      <w:r>
        <w:t xml:space="preserve">Sr. Ricardo Almeida, Account Manager</w:t>
      </w:r>
    </w:p>
    <w:p>
      <w:pPr>
        <w:pStyle w:val="BodyText"/>
      </w:pPr>
      <w:r>
        <w:rPr>
          <w:bCs/>
          <w:b/>
        </w:rPr>
        <w:t xml:space="preserve">Email:</w:t>
      </w:r>
      <w:r>
        <w:t xml:space="preserve"> </w:t>
      </w:r>
      <w:r>
        <w:t xml:space="preserve">ricardo.almeida@biblioprofissional.com.br</w:t>
      </w:r>
    </w:p>
    <w:p>
      <w:pPr>
        <w:pStyle w:val="BodyText"/>
      </w:pPr>
      <w:r>
        <w:rPr>
          <w:bCs/>
          <w:b/>
        </w:rPr>
        <w:t xml:space="preserve">Phone:</w:t>
      </w:r>
      <w:r>
        <w:t xml:space="preserve"> </w:t>
      </w:r>
      <w:r>
        <w:t xml:space="preserve">+55 (21) 99876-5432</w:t>
      </w:r>
    </w:p>
    <w:bookmarkEnd w:id="23"/>
    <w:bookmarkStart w:id="24" w:name="X1d8fae9420f666eaafc0bfbca70816c89c2fa39"/>
    <w:p>
      <w:pPr>
        <w:pStyle w:val="Heading3"/>
      </w:pPr>
      <w:r>
        <w:t xml:space="preserve">3. Scope of Purchase Order – Librarian Services</w:t>
      </w:r>
    </w:p>
    <w:p>
      <w:pPr>
        <w:pStyle w:val="FirstParagraph"/>
      </w:pPr>
      <w:r>
        <w:t xml:space="preserve">This Purchase Order is issued by the Biblioteca Pública do Estado do Rio de Janeiro to formally procure the professional services of a qualified</w:t>
      </w:r>
      <w:r>
        <w:t xml:space="preserve"> </w:t>
      </w:r>
      <w:r>
        <w:t xml:space="preserve">Librarian</w:t>
      </w:r>
      <w:r>
        <w:t xml:space="preserve"> </w:t>
      </w:r>
      <w:r>
        <w:t xml:space="preserve">and associated institutional resources. The engagement is structured to support the library's operations within the municipality of</w:t>
      </w:r>
      <w:r>
        <w:t xml:space="preserve"> </w:t>
      </w:r>
      <w:r>
        <w:t xml:space="preserve">Brazil Rio de Janeiro</w:t>
      </w:r>
      <w:r>
        <w:t xml:space="preserve">, ensuring compliance with all federal, state, and municipal regulations governing public library services in the State of Rio de Janeiro. The</w:t>
      </w:r>
      <w:r>
        <w:t xml:space="preserve"> </w:t>
      </w:r>
      <w:r>
        <w:t xml:space="preserve">Librarian</w:t>
      </w:r>
      <w:r>
        <w:t xml:space="preserve"> </w:t>
      </w:r>
      <w:r>
        <w:t xml:space="preserve">engaged under this Purchase Order shall be responsible for cataloging, collection development, digital archiving, reader services, and community outreach programs across all branches of the library system located in Rio de Janeiro.</w:t>
      </w:r>
    </w:p>
    <w:bookmarkEnd w:id="24"/>
    <w:bookmarkStart w:id="25" w:name="line-items-and-pricing"/>
    <w:p>
      <w:pPr>
        <w:pStyle w:val="Heading3"/>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Librarian Professional Services – Full-time engagement (12 months) including cataloging, classification (CDD/UDC), and collection management for the main branch in Centro, Rio de Janeiro</w:t>
            </w:r>
          </w:p>
        </w:tc>
        <w:tc>
          <w:tcPr/>
          <w:p>
            <w:pPr>
              <w:pStyle w:val="Compact"/>
              <w:jc w:val="left"/>
            </w:pPr>
            <w:r>
              <w:t xml:space="preserve">1</w:t>
            </w:r>
          </w:p>
        </w:tc>
        <w:tc>
          <w:tcPr/>
          <w:p>
            <w:pPr>
              <w:pStyle w:val="Compact"/>
              <w:jc w:val="left"/>
            </w:pPr>
            <w:r>
              <w:t xml:space="preserve">R$ 186,000.00</w:t>
            </w:r>
          </w:p>
        </w:tc>
        <w:tc>
          <w:tcPr/>
          <w:p>
            <w:pPr>
              <w:pStyle w:val="Compact"/>
              <w:jc w:val="left"/>
            </w:pPr>
            <w:r>
              <w:t xml:space="preserve">R$ 186,000.00</w:t>
            </w:r>
          </w:p>
        </w:tc>
      </w:tr>
      <w:tr>
        <w:tc>
          <w:tcPr/>
          <w:p>
            <w:pPr>
              <w:pStyle w:val="Compact"/>
              <w:jc w:val="left"/>
            </w:pPr>
            <w:r>
              <w:t xml:space="preserve">02</w:t>
            </w:r>
          </w:p>
        </w:tc>
        <w:tc>
          <w:tcPr/>
          <w:p>
            <w:pPr>
              <w:pStyle w:val="Compact"/>
              <w:jc w:val="left"/>
            </w:pPr>
            <w:r>
              <w:t xml:space="preserve">Associate Librarian Services – Part-time engagement (6 months) for the Copacabana branch, focusing on digital literacy programs and youth services in Brazil Rio de Janeiro</w:t>
            </w:r>
          </w:p>
        </w:tc>
        <w:tc>
          <w:tcPr/>
          <w:p>
            <w:pPr>
              <w:pStyle w:val="Compact"/>
              <w:jc w:val="left"/>
            </w:pPr>
            <w:r>
              <w:t xml:space="preserve">1</w:t>
            </w:r>
          </w:p>
        </w:tc>
        <w:tc>
          <w:tcPr/>
          <w:p>
            <w:pPr>
              <w:pStyle w:val="Compact"/>
              <w:jc w:val="left"/>
            </w:pPr>
            <w:r>
              <w:t xml:space="preserve">R$ 72,000.00</w:t>
            </w:r>
          </w:p>
        </w:tc>
        <w:tc>
          <w:tcPr/>
          <w:p>
            <w:pPr>
              <w:pStyle w:val="Compact"/>
              <w:jc w:val="left"/>
            </w:pPr>
            <w:r>
              <w:t xml:space="preserve">R$ 72,000.00</w:t>
            </w:r>
          </w:p>
        </w:tc>
      </w:tr>
      <w:tr>
        <w:tc>
          <w:tcPr/>
          <w:p>
            <w:pPr>
              <w:pStyle w:val="Compact"/>
              <w:jc w:val="left"/>
            </w:pPr>
            <w:r>
              <w:t xml:space="preserve">03</w:t>
            </w:r>
          </w:p>
        </w:tc>
        <w:tc>
          <w:tcPr/>
          <w:p>
            <w:pPr>
              <w:pStyle w:val="Compact"/>
              <w:jc w:val="left"/>
            </w:pPr>
            <w:r>
              <w:t xml:space="preserve">Librarian Training &amp; Certification Program – Professional development workshop for 15 existing staff members, conducted in Rio de Janeiro, covering IFLA standards and Brazilian National Library (Biblioteca Nacional) protocols</w:t>
            </w:r>
          </w:p>
        </w:tc>
        <w:tc>
          <w:tcPr/>
          <w:p>
            <w:pPr>
              <w:pStyle w:val="Compact"/>
              <w:jc w:val="left"/>
            </w:pPr>
            <w:r>
              <w:t xml:space="preserve">15</w:t>
            </w:r>
          </w:p>
        </w:tc>
        <w:tc>
          <w:tcPr/>
          <w:p>
            <w:pPr>
              <w:pStyle w:val="Compact"/>
              <w:jc w:val="left"/>
            </w:pPr>
            <w:r>
              <w:t xml:space="preserve">R$ 3,200.00</w:t>
            </w:r>
          </w:p>
        </w:tc>
        <w:tc>
          <w:tcPr/>
          <w:p>
            <w:pPr>
              <w:pStyle w:val="Compact"/>
              <w:jc w:val="left"/>
            </w:pPr>
            <w:r>
              <w:t xml:space="preserve">R$ 48,000.00</w:t>
            </w:r>
          </w:p>
        </w:tc>
      </w:tr>
      <w:tr>
        <w:tc>
          <w:tcPr/>
          <w:p>
            <w:pPr>
              <w:pStyle w:val="Compact"/>
              <w:jc w:val="left"/>
            </w:pPr>
            <w:r>
              <w:t xml:space="preserve">04</w:t>
            </w:r>
          </w:p>
        </w:tc>
        <w:tc>
          <w:tcPr/>
          <w:p>
            <w:pPr>
              <w:pStyle w:val="Compact"/>
              <w:jc w:val="left"/>
            </w:pPr>
            <w:r>
              <w:t xml:space="preserve">Digital Cataloging Software License – Annual subscription for the Librarian team, integrated with the Rio de Janeiro municipal library network (Sistema Integrado de Bibliotecas do RJ)</w:t>
            </w:r>
          </w:p>
        </w:tc>
        <w:tc>
          <w:tcPr/>
          <w:p>
            <w:pPr>
              <w:pStyle w:val="Compact"/>
              <w:jc w:val="left"/>
            </w:pPr>
            <w:r>
              <w:t xml:space="preserve">1</w:t>
            </w:r>
          </w:p>
        </w:tc>
        <w:tc>
          <w:tcPr/>
          <w:p>
            <w:pPr>
              <w:pStyle w:val="Compact"/>
              <w:jc w:val="left"/>
            </w:pPr>
            <w:r>
              <w:t xml:space="preserve">R$ 54,500.00</w:t>
            </w:r>
          </w:p>
        </w:tc>
        <w:tc>
          <w:tcPr/>
          <w:p>
            <w:pPr>
              <w:pStyle w:val="Compact"/>
              <w:jc w:val="left"/>
            </w:pPr>
            <w:r>
              <w:t xml:space="preserve">R$ 54,500.00</w:t>
            </w:r>
          </w:p>
        </w:tc>
      </w:tr>
      <w:tr>
        <w:tc>
          <w:tcPr/>
          <w:p>
            <w:pPr>
              <w:pStyle w:val="Compact"/>
              <w:jc w:val="left"/>
            </w:pPr>
            <w:r>
              <w:t xml:space="preserve">05</w:t>
            </w:r>
          </w:p>
        </w:tc>
        <w:tc>
          <w:tcPr/>
          <w:p>
            <w:pPr>
              <w:pStyle w:val="Compact"/>
              <w:jc w:val="left"/>
            </w:pPr>
            <w:r>
              <w:t xml:space="preserve">Reference Materials &amp; Professional Publications – Annual subscription to 25 specialized journals in Library Science, Information Management, and Brazilian Cultural Heritage</w:t>
            </w:r>
          </w:p>
        </w:tc>
        <w:tc>
          <w:tcPr/>
          <w:p>
            <w:pPr>
              <w:pStyle w:val="Compact"/>
              <w:jc w:val="left"/>
            </w:pPr>
            <w:r>
              <w:t xml:space="preserve">25</w:t>
            </w:r>
          </w:p>
        </w:tc>
        <w:tc>
          <w:tcPr/>
          <w:p>
            <w:pPr>
              <w:pStyle w:val="Compact"/>
              <w:jc w:val="left"/>
            </w:pPr>
            <w:r>
              <w:t xml:space="preserve">R$ 1,850.00</w:t>
            </w:r>
          </w:p>
        </w:tc>
        <w:tc>
          <w:tcPr/>
          <w:p>
            <w:pPr>
              <w:pStyle w:val="Compact"/>
              <w:jc w:val="left"/>
            </w:pPr>
            <w:r>
              <w:t xml:space="preserve">R$ 46,250.00</w:t>
            </w:r>
          </w:p>
        </w:tc>
      </w:tr>
      <w:tr>
        <w:tc>
          <w:tcPr/>
          <w:p>
            <w:pPr>
              <w:pStyle w:val="Compact"/>
              <w:jc w:val="left"/>
            </w:pPr>
            <w:r>
              <w:t xml:space="preserve">06</w:t>
            </w:r>
          </w:p>
        </w:tc>
        <w:tc>
          <w:tcPr/>
          <w:p>
            <w:pPr>
              <w:pStyle w:val="Compact"/>
              <w:jc w:val="left"/>
            </w:pPr>
            <w:r>
              <w:t xml:space="preserve">Archival Equipment &amp; Preservation Supplies – Climate-controlled storage units, acid-free folders, and conservation tools for the Librarian's special collections department in Rio de Janeiro</w:t>
            </w:r>
          </w:p>
        </w:tc>
        <w:tc>
          <w:tcPr/>
          <w:p>
            <w:pPr>
              <w:pStyle w:val="Compact"/>
              <w:jc w:val="left"/>
            </w:pPr>
            <w:r>
              <w:t xml:space="preserve">1</w:t>
            </w:r>
          </w:p>
        </w:tc>
        <w:tc>
          <w:tcPr/>
          <w:p>
            <w:pPr>
              <w:pStyle w:val="Compact"/>
              <w:jc w:val="left"/>
            </w:pPr>
            <w:r>
              <w:t xml:space="preserve">R$ 38,700.00</w:t>
            </w:r>
          </w:p>
        </w:tc>
        <w:tc>
          <w:tcPr/>
          <w:p>
            <w:pPr>
              <w:pStyle w:val="Compact"/>
              <w:jc w:val="left"/>
            </w:pPr>
            <w:r>
              <w:t xml:space="preserve">R$ 38,700.00</w:t>
            </w:r>
          </w:p>
        </w:tc>
      </w:tr>
      <w:tr>
        <w:tc>
          <w:tcPr/>
          <w:p>
            <w:pPr>
              <w:pStyle w:val="Compact"/>
              <w:jc w:val="left"/>
            </w:pPr>
            <w:r>
              <w:t xml:space="preserve">07</w:t>
            </w:r>
          </w:p>
        </w:tc>
        <w:tc>
          <w:tcPr/>
          <w:p>
            <w:pPr>
              <w:pStyle w:val="Compact"/>
              <w:jc w:val="left"/>
            </w:pPr>
            <w:r>
              <w:t xml:space="preserve">Community Outreach Program Coordination – Librarian-led reading initiatives in 10 public schools across the Zona Norte and Zona Sul of Rio de Janeiro, Brazil</w:t>
            </w:r>
          </w:p>
        </w:tc>
        <w:tc>
          <w:tcPr/>
          <w:p>
            <w:pPr>
              <w:pStyle w:val="Compact"/>
              <w:jc w:val="left"/>
            </w:pPr>
            <w:r>
              <w:t xml:space="preserve">10</w:t>
            </w:r>
          </w:p>
        </w:tc>
        <w:tc>
          <w:tcPr/>
          <w:p>
            <w:pPr>
              <w:pStyle w:val="Compact"/>
              <w:jc w:val="left"/>
            </w:pPr>
            <w:r>
              <w:t xml:space="preserve">R$ 4,500.00</w:t>
            </w:r>
          </w:p>
        </w:tc>
        <w:tc>
          <w:tcPr/>
          <w:p>
            <w:pPr>
              <w:pStyle w:val="Compact"/>
              <w:jc w:val="left"/>
            </w:pPr>
            <w:r>
              <w:t xml:space="preserve">R$ 45,000.00</w:t>
            </w:r>
          </w:p>
        </w:tc>
      </w:tr>
      <w:tr>
        <w:tc>
          <w:tcPr>
            <w:gridSpan w:val="4"/>
          </w:tcPr>
          <w:p>
            <w:pPr>
              <w:pStyle w:val="Compact"/>
              <w:jc w:val="left"/>
            </w:pPr>
            <w:r>
              <w:t xml:space="preserve">SUBTOTAL</w:t>
            </w:r>
          </w:p>
        </w:tc>
        <w:tc>
          <w:tcPr/>
          <w:p>
            <w:pPr>
              <w:pStyle w:val="Compact"/>
              <w:jc w:val="left"/>
            </w:pPr>
            <w:r>
              <w:t xml:space="preserve">R$ 490,450.00</w:t>
            </w:r>
          </w:p>
        </w:tc>
      </w:tr>
      <w:tr>
        <w:tc>
          <w:tcPr>
            <w:gridSpan w:val="4"/>
          </w:tcPr>
          <w:p>
            <w:pPr>
              <w:pStyle w:val="Compact"/>
              <w:jc w:val="left"/>
            </w:pPr>
            <w:r>
              <w:t xml:space="preserve">ICMS (12% – State of Rio de Janeiro)</w:t>
            </w:r>
          </w:p>
        </w:tc>
        <w:tc>
          <w:tcPr/>
          <w:p>
            <w:pPr>
              <w:pStyle w:val="Compact"/>
              <w:jc w:val="left"/>
            </w:pPr>
            <w:r>
              <w:t xml:space="preserve">R$ 58,854.00</w:t>
            </w:r>
          </w:p>
        </w:tc>
      </w:tr>
      <w:tr>
        <w:tc>
          <w:tcPr>
            <w:gridSpan w:val="4"/>
          </w:tcPr>
          <w:p>
            <w:pPr>
              <w:pStyle w:val="Compact"/>
              <w:jc w:val="left"/>
            </w:pPr>
            <w:r>
              <w:t xml:space="preserve">GRAND TOTAL (BRL)</w:t>
            </w:r>
          </w:p>
        </w:tc>
        <w:tc>
          <w:tcPr/>
          <w:p>
            <w:pPr>
              <w:pStyle w:val="Compact"/>
              <w:jc w:val="left"/>
            </w:pPr>
            <w:r>
              <w:t xml:space="preserve">R$ 549,304.00</w:t>
            </w:r>
          </w:p>
        </w:tc>
      </w:tr>
    </w:tbl>
    <w:bookmarkEnd w:id="25"/>
    <w:bookmarkStart w:id="26" w:name="delivery-and-performance-location"/>
    <w:p>
      <w:pPr>
        <w:pStyle w:val="Heading3"/>
      </w:pPr>
      <w:r>
        <w:t xml:space="preserve">5. Delivery and Performance Location</w:t>
      </w:r>
    </w:p>
    <w:p>
      <w:pPr>
        <w:pStyle w:val="FirstParagraph"/>
      </w:pPr>
      <w:r>
        <w:t xml:space="preserve">All services and materials procured under this Purchase Order shall be delivered and performed at the following locations within</w:t>
      </w:r>
      <w:r>
        <w:t xml:space="preserve"> </w:t>
      </w:r>
      <w:r>
        <w:t xml:space="preserve">Brazil Rio de Janeiro</w:t>
      </w:r>
      <w:r>
        <w:t xml:space="preserve">:</w:t>
      </w:r>
    </w:p>
    <w:p>
      <w:pPr>
        <w:numPr>
          <w:ilvl w:val="0"/>
          <w:numId w:val="1001"/>
        </w:numPr>
        <w:pStyle w:val="Compact"/>
      </w:pPr>
      <w:r>
        <w:t xml:space="preserve">Main Branch: Praça da Bandeira, 10 – Centro, Rio de Janeiro – RJ, 20091-060</w:t>
      </w:r>
    </w:p>
    <w:p>
      <w:pPr>
        <w:numPr>
          <w:ilvl w:val="0"/>
          <w:numId w:val="1001"/>
        </w:numPr>
        <w:pStyle w:val="Compact"/>
      </w:pPr>
      <w:r>
        <w:t xml:space="preserve">Copacabana Branch: Av. Atlântica, 2904 – Copacabana, Rio de Janeiro – RJ, 22070-010</w:t>
      </w:r>
    </w:p>
    <w:p>
      <w:pPr>
        <w:numPr>
          <w:ilvl w:val="0"/>
          <w:numId w:val="1001"/>
        </w:numPr>
        <w:pStyle w:val="Compact"/>
      </w:pPr>
      <w:r>
        <w:t xml:space="preserve">Training Facility: Rua da Lapa, 44 – Lapa, Rio de Janeiro – RJ, 20241-010</w:t>
      </w:r>
    </w:p>
    <w:p>
      <w:pPr>
        <w:numPr>
          <w:ilvl w:val="0"/>
          <w:numId w:val="1001"/>
        </w:numPr>
        <w:pStyle w:val="Compact"/>
      </w:pPr>
      <w:r>
        <w:t xml:space="preserve">Outreach Sites: 10 designated public schools across the municipality of Rio de Janeiro</w:t>
      </w:r>
    </w:p>
    <w:p>
      <w:pPr>
        <w:pStyle w:val="FirstParagraph"/>
      </w:pPr>
      <w:r>
        <w:t xml:space="preserve">The</w:t>
      </w:r>
      <w:r>
        <w:t xml:space="preserve"> </w:t>
      </w:r>
      <w:r>
        <w:t xml:space="preserve">Librarian</w:t>
      </w:r>
      <w:r>
        <w:t xml:space="preserve"> </w:t>
      </w:r>
      <w:r>
        <w:t xml:space="preserve">and all associated personnel shall report to the main branch in Centro, Rio de Janeiro, on business days from 08:00 to 17:00 (BRT – Brasília Time), with flexible scheduling for community outreach events in other districts of Brazil Rio de Janeiro.</w:t>
      </w:r>
    </w:p>
    <w:bookmarkEnd w:id="26"/>
    <w:bookmarkStart w:id="27" w:name="payment-terms"/>
    <w:p>
      <w:pPr>
        <w:pStyle w:val="Heading3"/>
      </w:pPr>
      <w:r>
        <w:t xml:space="preserve">6. Payment Terms</w:t>
      </w:r>
    </w:p>
    <w:p>
      <w:pPr>
        <w:pStyle w:val="FirstParagraph"/>
      </w:pPr>
      <w:r>
        <w:rPr>
          <w:bCs/>
          <w:b/>
        </w:rPr>
        <w:t xml:space="preserve">6.1</w:t>
      </w:r>
      <w:r>
        <w:t xml:space="preserve"> </w:t>
      </w:r>
      <w:r>
        <w:t xml:space="preserve">Payment shall be made via bank transfer (TED/DOC) to the account designated by the vendor. The currency of this Purchase Order is the Brazilian Real (BRL – R$).</w:t>
      </w:r>
    </w:p>
    <w:p>
      <w:pPr>
        <w:pStyle w:val="BodyText"/>
      </w:pPr>
      <w:r>
        <w:rPr>
          <w:bCs/>
          <w:b/>
        </w:rPr>
        <w:t xml:space="preserve">6.2</w:t>
      </w:r>
      <w:r>
        <w:t xml:space="preserve"> </w:t>
      </w:r>
      <w:r>
        <w:t xml:space="preserve">Payment schedule: 30% upon execution of this Purchase Order, 40% upon completion of the 6-month milestone, and 30% upon final delivery and acceptance of all services and materials.</w:t>
      </w:r>
    </w:p>
    <w:p>
      <w:pPr>
        <w:pStyle w:val="BodyText"/>
      </w:pPr>
      <w:r>
        <w:rPr>
          <w:bCs/>
          <w:b/>
        </w:rPr>
        <w:t xml:space="preserve">6.3</w:t>
      </w:r>
      <w:r>
        <w:t xml:space="preserve"> </w:t>
      </w:r>
      <w:r>
        <w:t xml:space="preserve">Invoices must be submitted to the accounts payable department at the main branch in Rio de Janeiro no later than the 5th business day of the month following the service period.</w:t>
      </w:r>
    </w:p>
    <w:p>
      <w:pPr>
        <w:pStyle w:val="BodyText"/>
      </w:pPr>
      <w:r>
        <w:rPr>
          <w:bCs/>
          <w:b/>
        </w:rPr>
        <w:t xml:space="preserve">6.4</w:t>
      </w:r>
      <w:r>
        <w:t xml:space="preserve"> </w:t>
      </w:r>
      <w:r>
        <w:t xml:space="preserve">Late payments shall accrue interest at the rate of 1% per month, in accordance with Brazilian commercial law (Código Civil Brasileiro, Art. 406).</w:t>
      </w:r>
    </w:p>
    <w:p>
      <w:pPr>
        <w:pStyle w:val="BodyText"/>
      </w:pPr>
      <w:r>
        <w:rPr>
          <w:bCs/>
          <w:b/>
        </w:rPr>
        <w:t xml:space="preserve">6.5</w:t>
      </w:r>
      <w:r>
        <w:t xml:space="preserve"> </w:t>
      </w:r>
      <w:r>
        <w:t xml:space="preserve">All applicable taxes, including ICMS (Imposto sobre Circulação de Mercadorias e Serviços) for the State of Rio de Janeiro, are included in the pricing above.</w:t>
      </w:r>
    </w:p>
    <w:bookmarkEnd w:id="27"/>
    <w:bookmarkStart w:id="28" w:name="terms-and-conditions"/>
    <w:p>
      <w:pPr>
        <w:pStyle w:val="Heading3"/>
      </w:pPr>
      <w:r>
        <w:t xml:space="preserve">7. Terms and Conditions</w:t>
      </w:r>
    </w:p>
    <w:p>
      <w:pPr>
        <w:pStyle w:val="FirstParagraph"/>
      </w:pPr>
      <w:r>
        <w:rPr>
          <w:bCs/>
          <w:b/>
        </w:rPr>
        <w:t xml:space="preserve">7.1</w:t>
      </w:r>
      <w:r>
        <w:t xml:space="preserve"> </w:t>
      </w:r>
      <w:r>
        <w:t xml:space="preserve">This Purchase Order is governed by the laws of the Federative Republic of Brazil, specifically the State of Rio de Janeiro, and shall be interpreted in accordance with the Brazilian Civil Code and applicable public procurement legislation (Lei nº 14.133/2021 – Nova Lei de Licitações).</w:t>
      </w:r>
    </w:p>
    <w:p>
      <w:pPr>
        <w:pStyle w:val="BodyText"/>
      </w:pPr>
      <w:r>
        <w:rPr>
          <w:bCs/>
          <w:b/>
        </w:rPr>
        <w:t xml:space="preserve">7.2</w:t>
      </w:r>
      <w:r>
        <w:t xml:space="preserve"> </w:t>
      </w:r>
      <w:r>
        <w:t xml:space="preserve">The</w:t>
      </w:r>
      <w:r>
        <w:t xml:space="preserve"> </w:t>
      </w:r>
      <w:r>
        <w:t xml:space="preserve">Librarian</w:t>
      </w:r>
      <w:r>
        <w:t xml:space="preserve"> </w:t>
      </w:r>
      <w:r>
        <w:t xml:space="preserve">engaged under this Purchase Order must hold a minimum of a Bachelor's degree in Library Science (Bacharelado em Biblioteconomia) from a recognized institution in Brazil, and must be registered with the Conselho Federal de Biblioteconomia (CFB).</w:t>
      </w:r>
    </w:p>
    <w:p>
      <w:pPr>
        <w:pStyle w:val="BodyText"/>
      </w:pPr>
      <w:r>
        <w:rPr>
          <w:bCs/>
          <w:b/>
        </w:rPr>
        <w:t xml:space="preserve">7.3</w:t>
      </w:r>
      <w:r>
        <w:t xml:space="preserve"> </w:t>
      </w:r>
      <w:r>
        <w:t xml:space="preserve">The vendor warrants that all services shall be performed with professional diligence, in compliance with IFLA (International Federation of Library Associations) standards and the specific regulations of the Biblioteca Nacional do Brasil.</w:t>
      </w:r>
    </w:p>
    <w:p>
      <w:pPr>
        <w:pStyle w:val="BodyText"/>
      </w:pPr>
      <w:r>
        <w:rPr>
          <w:bCs/>
          <w:b/>
        </w:rPr>
        <w:t xml:space="preserve">7.4</w:t>
      </w:r>
      <w:r>
        <w:t xml:space="preserve"> </w:t>
      </w:r>
      <w:r>
        <w:t xml:space="preserve">The vendor shall maintain full civil liability insurance (seguro de responsabilidade civil) with a minimum coverage of R$ 500,000.00 for the duration of this Purchase Order, valid throughout the municipality of Rio de Janeiro, Brazil.</w:t>
      </w:r>
    </w:p>
    <w:p>
      <w:pPr>
        <w:pStyle w:val="BodyText"/>
      </w:pPr>
      <w:r>
        <w:rPr>
          <w:bCs/>
          <w:b/>
        </w:rPr>
        <w:t xml:space="preserve">7.5</w:t>
      </w:r>
      <w:r>
        <w:t xml:space="preserve"> </w:t>
      </w:r>
      <w:r>
        <w:t xml:space="preserve">Either party may terminate this Purchase Order with 30 days' written notice. In the event of termination, payment shall be made for all services rendered up to the date of termination.</w:t>
      </w:r>
    </w:p>
    <w:p>
      <w:pPr>
        <w:pStyle w:val="BodyText"/>
      </w:pPr>
      <w:r>
        <w:rPr>
          <w:bCs/>
          <w:b/>
        </w:rPr>
        <w:t xml:space="preserve">7.6</w:t>
      </w:r>
      <w:r>
        <w:t xml:space="preserve"> </w:t>
      </w:r>
      <w:r>
        <w:t xml:space="preserve">All intellectual property created by the</w:t>
      </w:r>
      <w:r>
        <w:t xml:space="preserve"> </w:t>
      </w:r>
      <w:r>
        <w:t xml:space="preserve">Librarian</w:t>
      </w:r>
      <w:r>
        <w:t xml:space="preserve"> </w:t>
      </w:r>
      <w:r>
        <w:t xml:space="preserve">in the course of this engagement, including cataloging records, digital archives, and program materials, shall remain the property of the Biblioteca Pública do Estado do Rio de Janeiro.</w:t>
      </w:r>
    </w:p>
    <w:p>
      <w:pPr>
        <w:pStyle w:val="BodyText"/>
      </w:pPr>
      <w:r>
        <w:rPr>
          <w:bCs/>
          <w:b/>
        </w:rPr>
        <w:t xml:space="preserve">7.7</w:t>
      </w:r>
      <w:r>
        <w:t xml:space="preserve"> </w:t>
      </w:r>
      <w:r>
        <w:t xml:space="preserve">Disputes arising from this Purchase Order shall be resolved by the competent courts of the city of Rio de Janeiro, State of Rio de Janeiro, Brazil, with express waiver of any other jurisdiction.</w:t>
      </w:r>
    </w:p>
    <w:p>
      <w:pPr>
        <w:pStyle w:val="BodyText"/>
      </w:pPr>
      <w:r>
        <w:rPr>
          <w:bCs/>
          <w:b/>
        </w:rPr>
        <w:t xml:space="preserve">7.8</w:t>
      </w:r>
      <w:r>
        <w:t xml:space="preserve"> </w:t>
      </w:r>
      <w:r>
        <w:t xml:space="preserve">The vendor shall comply with all data protection requirements under the Brazilian General Data Protection Law (LGPD – Lei Geral de Proteção de Dados, Lei nº 13.709/2018) when handling patron information in Rio de Janeiro.</w:t>
      </w:r>
    </w:p>
    <w:bookmarkEnd w:id="28"/>
    <w:bookmarkStart w:id="29" w:name="acceptance-and-signatures"/>
    <w:p>
      <w:pPr>
        <w:pStyle w:val="Heading3"/>
      </w:pPr>
      <w:r>
        <w:t xml:space="preserve">8. Acceptance and Signatures</w:t>
      </w:r>
    </w:p>
    <w:p>
      <w:pPr>
        <w:pStyle w:val="FirstParagraph"/>
      </w:pPr>
      <w:r>
        <w:t xml:space="preserve">By signing below, both parties acknowledge and agree to all terms, conditions, and specifications set forth in this Purchase Order for the procurement of</w:t>
      </w:r>
      <w:r>
        <w:t xml:space="preserve"> </w:t>
      </w:r>
      <w:r>
        <w:t xml:space="preserve">Librarian</w:t>
      </w:r>
      <w:r>
        <w:t xml:space="preserve"> </w:t>
      </w:r>
      <w:r>
        <w:t xml:space="preserve">professional services and associated resources in</w:t>
      </w:r>
      <w:r>
        <w:t xml:space="preserve"> </w:t>
      </w:r>
      <w:r>
        <w:t xml:space="preserve">Brazil Rio de Janeiro</w:t>
      </w:r>
      <w:r>
        <w:t xml:space="preserve">.</w:t>
      </w:r>
    </w:p>
    <w:p>
      <w:pPr>
        <w:pStyle w:val="BodyText"/>
      </w:pPr>
      <w:r>
        <w:rPr>
          <w:bCs/>
          <w:b/>
        </w:rPr>
        <w:t xml:space="preserve">For the Purchasing Entity:</w:t>
      </w:r>
    </w:p>
    <w:p>
      <w:pPr>
        <w:pStyle w:val="BodyText"/>
      </w:pPr>
      <w:r>
        <w:t xml:space="preserve">Dra. Helena Vasconcelos</w:t>
      </w:r>
    </w:p>
    <w:p>
      <w:pPr>
        <w:pStyle w:val="BodyText"/>
      </w:pPr>
      <w:r>
        <w:t xml:space="preserve">Director of Acquisitions</w:t>
      </w:r>
    </w:p>
    <w:p>
      <w:pPr>
        <w:pStyle w:val="BodyText"/>
      </w:pPr>
      <w:r>
        <w:t xml:space="preserve">Biblioteca Pública do Estado do Rio de Janeiro</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 / Service Provider:</w:t>
      </w:r>
    </w:p>
    <w:p>
      <w:pPr>
        <w:pStyle w:val="BodyText"/>
      </w:pPr>
      <w:r>
        <w:t xml:space="preserve">Sr. Ricardo Almeida</w:t>
      </w:r>
    </w:p>
    <w:p>
      <w:pPr>
        <w:pStyle w:val="BodyText"/>
      </w:pPr>
      <w:r>
        <w:t xml:space="preserve">Account Manager</w:t>
      </w:r>
    </w:p>
    <w:p>
      <w:pPr>
        <w:pStyle w:val="BodyText"/>
      </w:pPr>
      <w:r>
        <w:t xml:space="preserve">Biblioteca Profissional Serviços Ltda.</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This Purchase Order (PO-RJ-2025-04871) was issued in the city of Rio de Janeiro, State of Rio de Janeiro, Federative Republic of Brazil.</w:t>
      </w:r>
    </w:p>
    <w:p>
      <w:pPr>
        <w:pStyle w:val="BodyText"/>
      </w:pPr>
      <w:r>
        <w:t xml:space="preserve">Document reference: Librarian Services Procurement – 2025 Fiscal Year – Municipal Library System, Brazil Rio de Janeiro.</w:t>
      </w:r>
    </w:p>
    <w:p>
      <w:pPr>
        <w:pStyle w:val="BodyText"/>
      </w:pPr>
      <w:r>
        <w:t xml:space="preserve">For inquiries regarding this Purchase Order, contact the Acquisitions Department at +55 (21) 3222-4567 or acquisitions@bibliotecariodejaneiro.gov.br.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Brazil Rio de Janeiro</dc:title>
  <dc:creator/>
  <dc:language>en</dc:language>
  <cp:keywords/>
  <dcterms:created xsi:type="dcterms:W3CDTF">2026-10-10T06:23:31Z</dcterms:created>
  <dcterms:modified xsi:type="dcterms:W3CDTF">2026-10-10T06:23:31Z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