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China</w:t>
      </w:r>
      <w:r>
        <w:t xml:space="preserve"> </w:t>
      </w:r>
      <w:r>
        <w:t xml:space="preserve">Guangzhou</w:t>
      </w:r>
    </w:p>
    <w:bookmarkStart w:id="26" w:name="purchase-order"/>
    <w:p>
      <w:pPr>
        <w:pStyle w:val="Heading1"/>
      </w:pPr>
      <w:r>
        <w:t xml:space="preserve">PURCHASE ORDER</w:t>
      </w:r>
    </w:p>
    <w:p>
      <w:pPr>
        <w:pStyle w:val="FirstParagraph"/>
      </w:pPr>
      <w:r>
        <w:rPr>
          <w:bCs/>
          <w:b/>
        </w:rPr>
        <w:t xml:space="preserve">Issuing Entity:</w:t>
      </w:r>
      <w:r>
        <w:br/>
      </w:r>
      <w:r>
        <w:t xml:space="preserve">Guangzhou Municipal Public Library Administration</w:t>
      </w:r>
      <w:r>
        <w:br/>
      </w:r>
      <w:r>
        <w:t xml:space="preserve">No. 189, Tianhe Road, Tianhe District</w:t>
      </w:r>
      <w:r>
        <w:br/>
      </w:r>
      <w:r>
        <w:t xml:space="preserve">Guangzhou, Guangdong Province, China</w:t>
      </w:r>
      <w:r>
        <w:br/>
      </w:r>
      <w:r>
        <w:t xml:space="preserve">Postal Code: 510630</w:t>
      </w:r>
      <w:r>
        <w:br/>
      </w:r>
      <w:r>
        <w:t xml:space="preserve">Tax Registration No.: 91440101MA5C7X2K9P</w:t>
      </w:r>
    </w:p>
    <w:p>
      <w:pPr>
        <w:pStyle w:val="BodyText"/>
      </w:pPr>
      <w:r>
        <w:rPr>
          <w:bCs/>
          <w:b/>
        </w:rPr>
        <w:t xml:space="preserve">Purchase Order No.:</w:t>
      </w:r>
      <w:r>
        <w:t xml:space="preserve"> </w:t>
      </w:r>
      <w:r>
        <w:t xml:space="preserve">PO-GZ-2025-04872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30 Days</w:t>
      </w:r>
      <w:r>
        <w:br/>
      </w:r>
      <w:r>
        <w:rPr>
          <w:bCs/>
          <w:b/>
        </w:rPr>
        <w:t xml:space="preserve">Currency:</w:t>
      </w:r>
      <w:r>
        <w:t xml:space="preserve"> </w:t>
      </w:r>
      <w:r>
        <w:t xml:space="preserve">Chinese Yuan (CNY / RMB)</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Party)</w:t>
            </w:r>
          </w:p>
        </w:tc>
        <w:tc>
          <w:tcPr/>
          <w:p>
            <w:pPr>
              <w:pStyle w:val="Compact"/>
              <w:jc w:val="left"/>
            </w:pPr>
            <w:r>
              <w:t xml:space="preserve">Guangzhou Municipal Public Library Administration</w:t>
            </w:r>
          </w:p>
        </w:tc>
        <w:tc>
          <w:tcPr/>
          <w:p>
            <w:pPr>
              <w:pStyle w:val="Compact"/>
              <w:jc w:val="left"/>
            </w:pPr>
            <w:r>
              <w:t xml:space="preserve">No. 189, Tianhe Road, Tianhe District, Guangzhou, Guangdong, China</w:t>
            </w:r>
          </w:p>
        </w:tc>
        <w:tc>
          <w:tcPr/>
          <w:p>
            <w:pPr>
              <w:pStyle w:val="Compact"/>
              <w:jc w:val="left"/>
            </w:pPr>
            <w:r>
              <w:t xml:space="preserve">procurement@gzlib.gov.cn</w:t>
            </w:r>
          </w:p>
        </w:tc>
      </w:tr>
      <w:tr>
        <w:tc>
          <w:tcPr/>
          <w:p>
            <w:pPr>
              <w:pStyle w:val="Compact"/>
              <w:jc w:val="left"/>
            </w:pPr>
            <w:r>
              <w:rPr>
                <w:bCs/>
                <w:b/>
              </w:rPr>
              <w:t xml:space="preserve">Supplier (Service Provider)</w:t>
            </w:r>
          </w:p>
        </w:tc>
        <w:tc>
          <w:tcPr/>
          <w:p>
            <w:pPr>
              <w:pStyle w:val="Compact"/>
              <w:jc w:val="left"/>
            </w:pPr>
            <w:r>
              <w:t xml:space="preserve">Canton Academic Staffing Solutions Co., Ltd.</w:t>
            </w:r>
          </w:p>
        </w:tc>
        <w:tc>
          <w:tcPr/>
          <w:p>
            <w:pPr>
              <w:pStyle w:val="Compact"/>
              <w:jc w:val="left"/>
            </w:pPr>
            <w:r>
              <w:t xml:space="preserve">Floor 12, Zhujiang New Town International Center, Tianhe District, Guangzhou, Guangdong, China</w:t>
            </w:r>
          </w:p>
        </w:tc>
        <w:tc>
          <w:tcPr/>
          <w:p>
            <w:pPr>
              <w:pStyle w:val="Compact"/>
              <w:jc w:val="left"/>
            </w:pPr>
            <w:r>
              <w:t xml:space="preserve">contracts@cantonstaff.cn</w:t>
            </w:r>
          </w:p>
        </w:tc>
      </w:tr>
    </w:tbl>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Guangzhou Municipal Public Library Administration to formally procure professional Librarian services for the operation, management, and development of the newly established Guangzhou Central Library Branch in the Haizhu District. The Librarian engagement under this Purchase Order encompasses the full spectrum of library operations, including but not limited to cataloguing, circulation management, digital resource integration, reader services, inter-library loan coordination, and community outreach programming. The Librarian shall be stationed permanently at the Guangzhou Central Library Branch facility and shall report directly to the Chief Librarian of the Guangzhou Municipal Public Library system.</w:t>
      </w:r>
    </w:p>
    <w:bookmarkEnd w:id="21"/>
    <w:bookmarkStart w:id="22" w:name="line-items-and-service-description"/>
    <w:p>
      <w:pPr>
        <w:pStyle w:val="Heading2"/>
      </w:pPr>
      <w:r>
        <w:t xml:space="preserve">3. Line Items and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Senior Librarian – Full-time professional engagement for cataloguing, classification (using Chinese Library Classification and Dewey Decimal System), and collection development for the Guangzhou Central Library Branch</w:t>
            </w:r>
          </w:p>
        </w:tc>
        <w:tc>
          <w:tcPr/>
          <w:p>
            <w:pPr>
              <w:pStyle w:val="Compact"/>
              <w:jc w:val="left"/>
            </w:pPr>
            <w:r>
              <w:t xml:space="preserve">1</w:t>
            </w:r>
          </w:p>
        </w:tc>
        <w:tc>
          <w:tcPr/>
          <w:p>
            <w:pPr>
              <w:pStyle w:val="Compact"/>
              <w:jc w:val="left"/>
            </w:pPr>
            <w:r>
              <w:t xml:space="preserve">Position (12 months)</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Librarian – Digital Resource Management: Integration and maintenance of the Guangzhou Municipal e-library platform, management of 50,000+ digital titles, and training of 40 library staff on digital systems</w:t>
            </w:r>
          </w:p>
        </w:tc>
        <w:tc>
          <w:tcPr/>
          <w:p>
            <w:pPr>
              <w:pStyle w:val="Compact"/>
              <w:jc w:val="left"/>
            </w:pPr>
            <w:r>
              <w:t xml:space="preserve">1</w:t>
            </w:r>
          </w:p>
        </w:tc>
        <w:tc>
          <w:tcPr/>
          <w:p>
            <w:pPr>
              <w:pStyle w:val="Compact"/>
              <w:jc w:val="left"/>
            </w:pPr>
            <w:r>
              <w:t xml:space="preserve">Service Package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Librarian – Reader Services and Community Programming: Design and execution of 24 monthly community reading events, children's literacy workshops, and academic research assistance sessions in Guangzhou</w:t>
            </w:r>
          </w:p>
        </w:tc>
        <w:tc>
          <w:tcPr/>
          <w:p>
            <w:pPr>
              <w:pStyle w:val="Compact"/>
              <w:jc w:val="left"/>
            </w:pPr>
            <w:r>
              <w:t xml:space="preserve">24</w:t>
            </w:r>
          </w:p>
        </w:tc>
        <w:tc>
          <w:tcPr/>
          <w:p>
            <w:pPr>
              <w:pStyle w:val="Compact"/>
              <w:jc w:val="left"/>
            </w:pPr>
            <w:r>
              <w:t xml:space="preserve">Events</w:t>
            </w:r>
          </w:p>
        </w:tc>
        <w:tc>
          <w:tcPr/>
          <w:p>
            <w:pPr>
              <w:pStyle w:val="Compact"/>
              <w:jc w:val="left"/>
            </w:pPr>
            <w:r>
              <w:t xml:space="preserve">3,500.00</w:t>
            </w:r>
          </w:p>
        </w:tc>
        <w:tc>
          <w:tcPr/>
          <w:p>
            <w:pPr>
              <w:pStyle w:val="Compact"/>
              <w:jc w:val="left"/>
            </w:pPr>
            <w:r>
              <w:t xml:space="preserve">84,000.00</w:t>
            </w:r>
          </w:p>
        </w:tc>
      </w:tr>
      <w:tr>
        <w:tc>
          <w:tcPr/>
          <w:p>
            <w:pPr>
              <w:pStyle w:val="Compact"/>
              <w:jc w:val="left"/>
            </w:pPr>
            <w:r>
              <w:t xml:space="preserve">04</w:t>
            </w:r>
          </w:p>
        </w:tc>
        <w:tc>
          <w:tcPr/>
          <w:p>
            <w:pPr>
              <w:pStyle w:val="Compact"/>
              <w:jc w:val="left"/>
            </w:pPr>
            <w:r>
              <w:t xml:space="preserve">Librarian – Inter-library Loan and Network Coordination: Management of the Guangzhou regional inter-library loan network connecting 12 partner libraries across Guangdong Province</w:t>
            </w:r>
          </w:p>
        </w:tc>
        <w:tc>
          <w:tcPr/>
          <w:p>
            <w:pPr>
              <w:pStyle w:val="Compact"/>
              <w:jc w:val="left"/>
            </w:pPr>
            <w:r>
              <w:t xml:space="preserve">1</w:t>
            </w:r>
          </w:p>
        </w:tc>
        <w:tc>
          <w:tcPr/>
          <w:p>
            <w:pPr>
              <w:pStyle w:val="Compact"/>
              <w:jc w:val="left"/>
            </w:pPr>
            <w:r>
              <w:t xml:space="preserve">Annual Service</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Librarian – Special Collections and Heritage Preservation: Conservation and digitisation of 2,000 rare Cantonese-language manuscripts and historical Guangzhou city records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06</w:t>
            </w:r>
          </w:p>
        </w:tc>
        <w:tc>
          <w:tcPr/>
          <w:p>
            <w:pPr>
              <w:pStyle w:val="Compact"/>
              <w:jc w:val="left"/>
            </w:pPr>
            <w:r>
              <w:t xml:space="preserve">Librarian – Staff Training and Professional Development: Conducting 8 quarterly training sessions for 60 junior library staff on best practices in modern librarianship</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5,200.00</w:t>
            </w:r>
          </w:p>
        </w:tc>
        <w:tc>
          <w:tcPr/>
          <w:p>
            <w:pPr>
              <w:pStyle w:val="Compact"/>
              <w:jc w:val="left"/>
            </w:pPr>
            <w:r>
              <w:t xml:space="preserve">41,600.00</w:t>
            </w:r>
          </w:p>
        </w:tc>
      </w:tr>
      <w:tr>
        <w:tc>
          <w:tcPr>
            <w:gridSpan w:val="5"/>
          </w:tcPr>
          <w:p>
            <w:pPr>
              <w:pStyle w:val="Compact"/>
              <w:jc w:val="left"/>
            </w:pPr>
            <w:r>
              <w:rPr>
                <w:bCs/>
                <w:b/>
              </w:rPr>
              <w:t xml:space="preserve">Subtotal</w:t>
            </w:r>
          </w:p>
        </w:tc>
        <w:tc>
          <w:tcPr/>
          <w:p>
            <w:pPr>
              <w:pStyle w:val="Compact"/>
              <w:jc w:val="left"/>
            </w:pPr>
            <w:r>
              <w:rPr>
                <w:bCs/>
                <w:b/>
              </w:rPr>
              <w:t xml:space="preserve">570,600.00</w:t>
            </w:r>
          </w:p>
        </w:tc>
      </w:tr>
      <w:tr>
        <w:tc>
          <w:tcPr>
            <w:gridSpan w:val="5"/>
          </w:tcPr>
          <w:p>
            <w:pPr>
              <w:pStyle w:val="Compact"/>
              <w:jc w:val="left"/>
            </w:pPr>
            <w:r>
              <w:rPr>
                <w:bCs/>
                <w:b/>
              </w:rPr>
              <w:t xml:space="preserve">VAT (6%)</w:t>
            </w:r>
          </w:p>
        </w:tc>
        <w:tc>
          <w:tcPr/>
          <w:p>
            <w:pPr>
              <w:pStyle w:val="Compact"/>
              <w:jc w:val="left"/>
            </w:pPr>
            <w:r>
              <w:rPr>
                <w:bCs/>
                <w:b/>
              </w:rPr>
              <w:t xml:space="preserve">34,236.00</w:t>
            </w:r>
          </w:p>
        </w:tc>
      </w:tr>
      <w:tr>
        <w:tc>
          <w:tcPr>
            <w:gridSpan w:val="5"/>
          </w:tcPr>
          <w:p>
            <w:pPr>
              <w:pStyle w:val="Compact"/>
              <w:jc w:val="left"/>
            </w:pPr>
            <w:r>
              <w:rPr>
                <w:bCs/>
                <w:b/>
              </w:rPr>
              <w:t xml:space="preserve">Grand Total (CNY)</w:t>
            </w:r>
          </w:p>
        </w:tc>
        <w:tc>
          <w:tcPr/>
          <w:p>
            <w:pPr>
              <w:pStyle w:val="Compact"/>
              <w:jc w:val="left"/>
            </w:pPr>
            <w:r>
              <w:rPr>
                <w:bCs/>
                <w:b/>
              </w:rPr>
              <w:t xml:space="preserve">604,836.00</w:t>
            </w:r>
          </w:p>
        </w:tc>
      </w:tr>
    </w:tbl>
    <w:bookmarkEnd w:id="22"/>
    <w:bookmarkStart w:id="23" w:name="terms-and-conditions"/>
    <w:p>
      <w:pPr>
        <w:pStyle w:val="Heading2"/>
      </w:pPr>
      <w:r>
        <w:t xml:space="preserve">4. Terms and Conditions</w:t>
      </w:r>
    </w:p>
    <w:p>
      <w:pPr>
        <w:pStyle w:val="FirstParagraph"/>
      </w:pPr>
      <w:r>
        <w:rPr>
          <w:bCs/>
          <w:b/>
        </w:rPr>
        <w:t xml:space="preserve">4.1</w:t>
      </w:r>
      <w:r>
        <w:t xml:space="preserve"> </w:t>
      </w:r>
      <w:r>
        <w:t xml:space="preserve">This Purchase Order shall be governed by and construed in accordance with the laws of the People's Republic of China, specifically the Civil Code of the People's Republic of China and the relevant regulations of the Guangdong Provincial Library Administration.</w:t>
      </w:r>
    </w:p>
    <w:p>
      <w:pPr>
        <w:pStyle w:val="BodyText"/>
      </w:pPr>
      <w:r>
        <w:rPr>
          <w:bCs/>
          <w:b/>
        </w:rPr>
        <w:t xml:space="preserve">4.2</w:t>
      </w:r>
      <w:r>
        <w:t xml:space="preserve"> </w:t>
      </w:r>
      <w:r>
        <w:t xml:space="preserve">The Librarian engaged under this Purchase Order must hold a minimum of a Master's degree in Library and Information Science (LIS) from an accredited institution in China or an internationally recognised equivalent. The Librarian must demonstrate proficiency in both Mandarin Chinese and English, with working knowledge of Cantonese being a strong preference given the operational context in Guangzhou.</w:t>
      </w:r>
    </w:p>
    <w:p>
      <w:pPr>
        <w:pStyle w:val="BodyText"/>
      </w:pPr>
      <w:r>
        <w:rPr>
          <w:bCs/>
          <w:b/>
        </w:rPr>
        <w:t xml:space="preserve">4.3</w:t>
      </w:r>
      <w:r>
        <w:t xml:space="preserve"> </w:t>
      </w:r>
      <w:r>
        <w:t xml:space="preserve">The Supplier shall ensure that the Librarian is fully compliant with all local labour regulations in Guangzhou, including social insurance contributions, work permit requirements, and occupational health standards. The Librarian shall be subject to a background check conducted by the Guangzhou Municipal Public Security Bureau prior to commencing duties.</w:t>
      </w:r>
    </w:p>
    <w:p>
      <w:pPr>
        <w:pStyle w:val="BodyText"/>
      </w:pPr>
      <w:r>
        <w:rPr>
          <w:bCs/>
          <w:b/>
        </w:rPr>
        <w:t xml:space="preserve">4.4</w:t>
      </w:r>
      <w:r>
        <w:t xml:space="preserve"> </w:t>
      </w:r>
      <w:r>
        <w:t xml:space="preserve">Payment shall be made in Chinese Yuan (CNY) via bank transfer to the Supplier's designated account within 30 calendar days of receipt of a valid invoice and satisfactory completion of the applicable service milestone. Late payments shall incur interest at the rate of 0.05% per day as stipulated under Chinese commercial law.</w:t>
      </w:r>
    </w:p>
    <w:p>
      <w:pPr>
        <w:pStyle w:val="BodyText"/>
      </w:pPr>
      <w:r>
        <w:rPr>
          <w:bCs/>
          <w:b/>
        </w:rPr>
        <w:t xml:space="preserve">4.5</w:t>
      </w:r>
      <w:r>
        <w:t xml:space="preserve"> </w:t>
      </w:r>
      <w:r>
        <w:t xml:space="preserve">The Librarian shall maintain strict confidentiality regarding all patron data, proprietary collection information, and internal administrative records of the Guangzhou Municipal Public Library. Any breach of confidentiality shall result in immediate termination of this Purchase Order and potential legal action under the Personal Information Protection Law of the People's Republic of China.</w:t>
      </w:r>
    </w:p>
    <w:p>
      <w:pPr>
        <w:pStyle w:val="BodyText"/>
      </w:pPr>
      <w:r>
        <w:rPr>
          <w:bCs/>
          <w:b/>
        </w:rPr>
        <w:t xml:space="preserve">4.6</w:t>
      </w:r>
      <w:r>
        <w:t xml:space="preserve"> </w:t>
      </w:r>
      <w:r>
        <w:t xml:space="preserve">The Supplier warrants that all services rendered by the Librarian shall meet the professional standards set forth by the China Library Association and the International Federation of Library Associations and Institutions (IFLA). Performance reviews shall be conducted quarterly by the Buyer's designated oversight committee in Guangzhou.</w:t>
      </w:r>
    </w:p>
    <w:p>
      <w:pPr>
        <w:pStyle w:val="BodyText"/>
      </w:pPr>
      <w:r>
        <w:rPr>
          <w:bCs/>
          <w:b/>
        </w:rPr>
        <w:t xml:space="preserve">4.7</w:t>
      </w:r>
      <w:r>
        <w:t xml:space="preserve"> </w:t>
      </w:r>
      <w:r>
        <w:t xml:space="preserve">In the event of force majeure, including but not limited to natural disasters, public health emergencies, or government-mandated closures affecting operations in Guangzhou, either party may suspend obligations under this Purchase Order without penalty, provided written notice is given within 72 hours of the event.</w:t>
      </w:r>
    </w:p>
    <w:p>
      <w:pPr>
        <w:pStyle w:val="BodyText"/>
      </w:pPr>
      <w:r>
        <w:rPr>
          <w:bCs/>
          <w:b/>
        </w:rPr>
        <w:t xml:space="preserve">4.8</w:t>
      </w:r>
      <w:r>
        <w:t xml:space="preserve"> </w:t>
      </w:r>
      <w:r>
        <w:t xml:space="preserve">Disputes arising from this Purchase Order shall first be resolved through amicable negotiation. If unresolved within 30 days, the matter shall be submitted to the Guangzhou International Arbitration Center for binding arbitration in accordance with its rules of procedure.</w:t>
      </w:r>
    </w:p>
    <w:bookmarkEnd w:id="23"/>
    <w:bookmarkStart w:id="24" w:name="delivery-and-commencement"/>
    <w:p>
      <w:pPr>
        <w:pStyle w:val="Heading2"/>
      </w:pPr>
      <w:r>
        <w:t xml:space="preserve">5. Delivery and Commencement</w:t>
      </w:r>
    </w:p>
    <w:p>
      <w:pPr>
        <w:pStyle w:val="FirstParagraph"/>
      </w:pPr>
      <w:r>
        <w:t xml:space="preserve">The Librarian shall commence full-time duties at the Guangzhou Central Library Branch (No. 56, Jiahé West Road, Haizhu District, Guangzhou) no later than 1 August 2025. All service deliverables outlined in Section 3 shall be completed within the 12-month contract period ending 31 July 2026, unless otherwise extended by mutual written agreement.</w:t>
      </w:r>
    </w:p>
    <w:bookmarkEnd w:id="24"/>
    <w:bookmarkStart w:id="25" w:name="authorisation-and-acceptance"/>
    <w:p>
      <w:pPr>
        <w:pStyle w:val="Heading2"/>
      </w:pPr>
      <w:r>
        <w:t xml:space="preserve">6. Authorisation and Acceptance</w:t>
      </w:r>
    </w:p>
    <w:p>
      <w:pPr>
        <w:pStyle w:val="FirstParagraph"/>
      </w:pPr>
      <w:r>
        <w:t xml:space="preserve">This Purchase Order is issued and authorised by the undersigned representative of the Guangzhou Municipal Public Library Administration. Acceptance of this Purchase Order by the Supplier constitutes full agreement to all terms, conditions, and service specifications herein.</w:t>
      </w:r>
    </w:p>
    <w:p>
      <w:pPr>
        <w:pStyle w:val="BodyText"/>
      </w:pPr>
      <w:r>
        <w:rPr>
          <w:bCs/>
          <w:b/>
        </w:rPr>
        <w:t xml:space="preserve">For and on behalf of the Buyer:</w:t>
      </w:r>
      <w:r>
        <w:br/>
      </w:r>
      <w:r>
        <w:br/>
      </w:r>
      <w:r>
        <w:t xml:space="preserve">Name: Wang Jianguo</w:t>
      </w:r>
      <w:r>
        <w:br/>
      </w:r>
      <w:r>
        <w:t xml:space="preserve">Title: Director of Procurement, Guangzhou Municipal Public Library Administration</w:t>
      </w:r>
      <w:r>
        <w:br/>
      </w:r>
      <w:r>
        <w:t xml:space="preserve">Signature: _________________________</w:t>
      </w:r>
      <w:r>
        <w:br/>
      </w:r>
      <w:r>
        <w:t xml:space="preserve">Date: 15 June 2025</w:t>
      </w:r>
      <w:r>
        <w:br/>
      </w:r>
      <w:r>
        <w:t xml:space="preserve">Official Seal: [APPLIED]</w:t>
      </w:r>
    </w:p>
    <w:p>
      <w:pPr>
        <w:pStyle w:val="BodyText"/>
      </w:pPr>
      <w:r>
        <w:rPr>
          <w:bCs/>
          <w:b/>
        </w:rPr>
        <w:t xml:space="preserve">For and on behalf of the Supplier:</w:t>
      </w:r>
      <w:r>
        <w:br/>
      </w:r>
      <w:r>
        <w:br/>
      </w:r>
      <w:r>
        <w:t xml:space="preserve">Name: Chen Meiling</w:t>
      </w:r>
      <w:r>
        <w:br/>
      </w:r>
      <w:r>
        <w:t xml:space="preserve">Title: General Manager, Canton Academic Staffing Solutions Co., Ltd.</w:t>
      </w:r>
      <w:r>
        <w:br/>
      </w:r>
      <w:r>
        <w:t xml:space="preserve">Signature: _________________________</w:t>
      </w:r>
      <w:r>
        <w:br/>
      </w:r>
      <w:r>
        <w:t xml:space="preserve">Date: _________________________</w:t>
      </w:r>
      <w:r>
        <w:br/>
      </w:r>
      <w:r>
        <w:t xml:space="preserve">Official Seal: [TO BE APPLIED]</w:t>
      </w:r>
    </w:p>
    <w:p>
      <w:pPr>
        <w:pStyle w:val="BodyText"/>
      </w:pPr>
      <w:r>
        <w:t xml:space="preserve">This Purchase Order (PO-GZ-2025-04872) is a controlled document of the Guangzhou Municipal Public Library Administration. Unauthorised reproduction or distribution is prohibited. For queries regarding this Purchase Order, contact the Procurement Office at procurement@gzlib.gov.cn or visit the administrative office at No. 189, Tianhe Road, Guangzhou, China.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China Guangzhou</dc:title>
  <dc:creator/>
  <dc:language>en</dc:language>
  <cp:keywords/>
  <dcterms:created xsi:type="dcterms:W3CDTF">2026-10-10T09:11:13Z</dcterms:created>
  <dcterms:modified xsi:type="dcterms:W3CDTF">2026-10-10T09:11:13Z</dcterms:modified>
</cp:coreProperties>
</file>

<file path=docProps/custom.xml><?xml version="1.0" encoding="utf-8"?>
<Properties xmlns="http://schemas.openxmlformats.org/officeDocument/2006/custom-properties" xmlns:vt="http://schemas.openxmlformats.org/officeDocument/2006/docPropsVTypes"/>
</file>