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Cairo,</w:t>
      </w:r>
      <w:r>
        <w:t xml:space="preserve"> </w:t>
      </w:r>
      <w:r>
        <w:t xml:space="preserve">Egypt</w:t>
      </w:r>
    </w:p>
    <w:bookmarkStart w:id="20" w:name="purchase-order"/>
    <w:p>
      <w:pPr>
        <w:pStyle w:val="Heading1"/>
      </w:pPr>
      <w:r>
        <w:t xml:space="preserve">PURCHASE ORDER</w:t>
      </w:r>
    </w:p>
    <w:p>
      <w:pPr>
        <w:pStyle w:val="FirstParagraph"/>
      </w:pPr>
      <w:r>
        <w:t xml:space="preserve">Librarian Professional Services &amp; Library Operations Procurement</w:t>
      </w:r>
    </w:p>
    <w:p>
      <w:pPr>
        <w:pStyle w:val="BodyText"/>
      </w:pPr>
      <w:r>
        <w:t xml:space="preserve">Cairo, Egypt — Republic of Egypt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PO-EGY-CAI-2025-04782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Issuing Authority:</w:t>
            </w:r>
          </w:p>
        </w:tc>
        <w:tc>
          <w:tcPr/>
          <w:p>
            <w:pPr>
              <w:pStyle w:val="Compact"/>
              <w:jc w:val="left"/>
            </w:pPr>
            <w:r>
              <w:t xml:space="preserve">Cairo Metropolitan Library Authority (CMLA)</w:t>
            </w:r>
          </w:p>
        </w:tc>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Address:</w:t>
            </w:r>
          </w:p>
        </w:tc>
        <w:tc>
          <w:tcPr/>
          <w:p>
            <w:pPr>
              <w:pStyle w:val="Compact"/>
              <w:jc w:val="left"/>
            </w:pPr>
            <w:r>
              <w:t xml:space="preserve">12 Tahrir Square, Downtown District, Cairo 11511, Egypt</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Contact Person:</w:t>
            </w:r>
          </w:p>
        </w:tc>
        <w:tc>
          <w:tcPr/>
          <w:p>
            <w:pPr>
              <w:pStyle w:val="Compact"/>
              <w:jc w:val="left"/>
            </w:pPr>
            <w:r>
              <w:t xml:space="preserve">Dr. Amira Hassan, Director of Library Operations</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Vendor / Supplier:</w:t>
            </w:r>
          </w:p>
        </w:tc>
        <w:tc>
          <w:tcPr/>
          <w:p>
            <w:pPr>
              <w:pStyle w:val="Compact"/>
              <w:jc w:val="left"/>
            </w:pPr>
            <w:r>
              <w:t xml:space="preserve">Nile Knowledge &amp; Information Services S.A.E.</w:t>
            </w:r>
          </w:p>
        </w:tc>
        <w:tc>
          <w:tcPr/>
          <w:p>
            <w:pPr>
              <w:pStyle w:val="Compact"/>
              <w:jc w:val="left"/>
            </w:pPr>
            <w:r>
              <w:t xml:space="preserve">Tax ID (VAT):</w:t>
            </w:r>
          </w:p>
        </w:tc>
        <w:tc>
          <w:tcPr/>
          <w:p>
            <w:pPr>
              <w:pStyle w:val="Compact"/>
              <w:jc w:val="left"/>
            </w:pPr>
            <w:r>
              <w:t xml:space="preserve">EG-552-884-1037</w:t>
            </w:r>
          </w:p>
        </w:tc>
      </w:tr>
      <w:tr>
        <w:tc>
          <w:tcPr/>
          <w:p>
            <w:pPr>
              <w:pStyle w:val="Compact"/>
              <w:jc w:val="left"/>
            </w:pPr>
            <w:r>
              <w:t xml:space="preserve">Vendor Address:</w:t>
            </w:r>
          </w:p>
        </w:tc>
        <w:tc>
          <w:tcPr/>
          <w:p>
            <w:pPr>
              <w:pStyle w:val="Compact"/>
              <w:jc w:val="left"/>
            </w:pPr>
            <w:r>
              <w:t xml:space="preserve">48 El-Gouna Street, Zamalek, Cairo 11211, Egypt</w:t>
            </w:r>
          </w:p>
        </w:tc>
        <w:tc>
          <w:tcPr/>
          <w:p>
            <w:pPr>
              <w:pStyle w:val="Compact"/>
              <w:jc w:val="left"/>
            </w:pPr>
            <w:r>
              <w:t xml:space="preserve">Commercial Reg. No.:</w:t>
            </w:r>
          </w:p>
        </w:tc>
        <w:tc>
          <w:tcPr/>
          <w:p>
            <w:pPr>
              <w:pStyle w:val="Compact"/>
              <w:jc w:val="left"/>
            </w:pPr>
            <w:r>
              <w:t xml:space="preserve">CR-CAI-2019-004471</w:t>
            </w:r>
          </w:p>
        </w:tc>
      </w:tr>
    </w:tbl>
    <w:p>
      <w:pPr>
        <w:pStyle w:val="BodyText"/>
      </w:pPr>
      <w:r>
        <w:t xml:space="preserve">1. Scope of Procurement — Librarian Services in Cairo, Egypt</w:t>
      </w:r>
    </w:p>
    <w:p>
      <w:pPr>
        <w:pStyle w:val="BodyText"/>
      </w:pPr>
      <w:r>
        <w:t xml:space="preserve">This Purchase Order is issued by the Cairo Metropolitan Library Authority (CMLA) to formally procure the professional services of a qualified Librarian and associated library operations support for the Cairo Central Public Library and its three satellite branches located in the Giza, Maadi, and Heliopolis districts of Greater Cairo, Egypt. The Librarian engaged under this Purchase Order shall be responsible for the full management, cataloguing, digitisation, and patron services of the library collection, in compliance with the Egyptian National Library and Archives Authority (NLA) regulations and the Egyptian Civil Service Code governing public library operations.</w:t>
      </w:r>
    </w:p>
    <w:p>
      <w:pPr>
        <w:pStyle w:val="BodyText"/>
      </w:pPr>
      <w:r>
        <w:t xml:space="preserve">2.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Full-time Senior Librarian professional services (Arabic &amp; English bilingual), including collection management, ILS administration, and patron consultation at the Cairo Central Library, Tahrir Square branch.</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Part-time Assistant Librarian services for the Maadi and Heliopolis satellite branches, covering cataloguing, shelf management, and inter-library loan coordination within Greater Cairo.</w:t>
            </w:r>
          </w:p>
        </w:tc>
        <w:tc>
          <w:tcPr/>
          <w:p>
            <w:pPr>
              <w:pStyle w:val="Compact"/>
              <w:jc w:val="left"/>
            </w:pPr>
            <w:r>
              <w:t xml:space="preserve">2</w:t>
            </w:r>
          </w:p>
        </w:tc>
        <w:tc>
          <w:tcPr/>
          <w:p>
            <w:pPr>
              <w:pStyle w:val="Compact"/>
              <w:jc w:val="left"/>
            </w:pPr>
            <w:r>
              <w:t xml:space="preserve">Annual Contract</w:t>
            </w:r>
          </w:p>
        </w:tc>
        <w:tc>
          <w:tcPr/>
          <w:p>
            <w:pPr>
              <w:pStyle w:val="Compact"/>
              <w:jc w:val="left"/>
            </w:pPr>
            <w:r>
              <w:t xml:space="preserve">92,000.00</w:t>
            </w:r>
          </w:p>
        </w:tc>
        <w:tc>
          <w:tcPr/>
          <w:p>
            <w:pPr>
              <w:pStyle w:val="Compact"/>
              <w:jc w:val="left"/>
            </w:pPr>
            <w:r>
              <w:t xml:space="preserve">184,000.00</w:t>
            </w:r>
          </w:p>
        </w:tc>
      </w:tr>
      <w:tr>
        <w:tc>
          <w:tcPr/>
          <w:p>
            <w:pPr>
              <w:pStyle w:val="Compact"/>
              <w:jc w:val="left"/>
            </w:pPr>
            <w:r>
              <w:t xml:space="preserve">03</w:t>
            </w:r>
          </w:p>
        </w:tc>
        <w:tc>
          <w:tcPr/>
          <w:p>
            <w:pPr>
              <w:pStyle w:val="Compact"/>
              <w:jc w:val="left"/>
            </w:pPr>
            <w:r>
              <w:t xml:space="preserve">Library Management System (ILS) software licence — Koha Open Source platform, localised for Arabic and English, with cloud hosting on Egyptian data servers in Cairo.</w:t>
            </w:r>
          </w:p>
        </w:tc>
        <w:tc>
          <w:tcPr/>
          <w:p>
            <w:pPr>
              <w:pStyle w:val="Compact"/>
              <w:jc w:val="left"/>
            </w:pPr>
            <w:r>
              <w:t xml:space="preserve">1</w:t>
            </w:r>
          </w:p>
        </w:tc>
        <w:tc>
          <w:tcPr/>
          <w:p>
            <w:pPr>
              <w:pStyle w:val="Compact"/>
              <w:jc w:val="left"/>
            </w:pPr>
            <w:r>
              <w:t xml:space="preserve">Perpetual Licence</w:t>
            </w:r>
          </w:p>
        </w:tc>
        <w:tc>
          <w:tcPr/>
          <w:p>
            <w:pPr>
              <w:pStyle w:val="Compact"/>
              <w:jc w:val="left"/>
            </w:pPr>
            <w:r>
              <w:t xml:space="preserve">74,500.00</w:t>
            </w:r>
          </w:p>
        </w:tc>
        <w:tc>
          <w:tcPr/>
          <w:p>
            <w:pPr>
              <w:pStyle w:val="Compact"/>
              <w:jc w:val="left"/>
            </w:pPr>
            <w:r>
              <w:t xml:space="preserve">74,500.00</w:t>
            </w:r>
          </w:p>
        </w:tc>
      </w:tr>
      <w:tr>
        <w:tc>
          <w:tcPr/>
          <w:p>
            <w:pPr>
              <w:pStyle w:val="Compact"/>
              <w:jc w:val="left"/>
            </w:pPr>
            <w:r>
              <w:t xml:space="preserve">04</w:t>
            </w:r>
          </w:p>
        </w:tc>
        <w:tc>
          <w:tcPr/>
          <w:p>
            <w:pPr>
              <w:pStyle w:val="Compact"/>
              <w:jc w:val="left"/>
            </w:pPr>
            <w:r>
              <w:t xml:space="preserve">Acquisition of 1,200 new Arabic and English print volumes for the Librarian to integrate into the Cairo Central Library collection, sourced from approved Egyptian publishers in Cairo and Alexandria.</w:t>
            </w:r>
          </w:p>
        </w:tc>
        <w:tc>
          <w:tcPr/>
          <w:p>
            <w:pPr>
              <w:pStyle w:val="Compact"/>
              <w:jc w:val="left"/>
            </w:pPr>
            <w:r>
              <w:t xml:space="preserve">1,200</w:t>
            </w:r>
          </w:p>
        </w:tc>
        <w:tc>
          <w:tcPr/>
          <w:p>
            <w:pPr>
              <w:pStyle w:val="Compact"/>
              <w:jc w:val="left"/>
            </w:pPr>
            <w:r>
              <w:t xml:space="preserve">Volumes</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05</w:t>
            </w:r>
          </w:p>
        </w:tc>
        <w:tc>
          <w:tcPr/>
          <w:p>
            <w:pPr>
              <w:pStyle w:val="Compact"/>
              <w:jc w:val="left"/>
            </w:pPr>
            <w:r>
              <w:t xml:space="preserve">Digitisation and archival scanning services for 5,000 historical Egyptian manuscripts held in the Cairo Central Library, to be performed by the Librarian's team under NLA supervision.</w:t>
            </w:r>
          </w:p>
        </w:tc>
        <w:tc>
          <w:tcPr/>
          <w:p>
            <w:pPr>
              <w:pStyle w:val="Compact"/>
              <w:jc w:val="left"/>
            </w:pPr>
            <w:r>
              <w:t xml:space="preserve">5,000</w:t>
            </w:r>
          </w:p>
        </w:tc>
        <w:tc>
          <w:tcPr/>
          <w:p>
            <w:pPr>
              <w:pStyle w:val="Compact"/>
              <w:jc w:val="left"/>
            </w:pPr>
            <w:r>
              <w:t xml:space="preserve">Pages</w:t>
            </w:r>
          </w:p>
        </w:tc>
        <w:tc>
          <w:tcPr/>
          <w:p>
            <w:pPr>
              <w:pStyle w:val="Compact"/>
              <w:jc w:val="left"/>
            </w:pPr>
            <w:r>
              <w:t xml:space="preserve">12.50</w:t>
            </w:r>
          </w:p>
        </w:tc>
        <w:tc>
          <w:tcPr/>
          <w:p>
            <w:pPr>
              <w:pStyle w:val="Compact"/>
              <w:jc w:val="left"/>
            </w:pPr>
            <w:r>
              <w:t xml:space="preserve">62,500.00</w:t>
            </w:r>
          </w:p>
        </w:tc>
      </w:tr>
      <w:tr>
        <w:tc>
          <w:tcPr/>
          <w:p>
            <w:pPr>
              <w:pStyle w:val="Compact"/>
              <w:jc w:val="left"/>
            </w:pPr>
            <w:r>
              <w:t xml:space="preserve">06</w:t>
            </w:r>
          </w:p>
        </w:tc>
        <w:tc>
          <w:tcPr/>
          <w:p>
            <w:pPr>
              <w:pStyle w:val="Compact"/>
              <w:jc w:val="left"/>
            </w:pPr>
            <w:r>
              <w:t xml:space="preserve">Professional development and training programme for the Librarian and assistant staff, including IFLA certification workshops and Egyptian heritage preservation seminars held in Cairo.</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07</w:t>
            </w:r>
          </w:p>
        </w:tc>
        <w:tc>
          <w:tcPr/>
          <w:p>
            <w:pPr>
              <w:pStyle w:val="Compact"/>
              <w:jc w:val="left"/>
            </w:pPr>
            <w:r>
              <w:t xml:space="preserve">Library furniture and equipment: 4 ergonomic Librarian workstations, 20 shelving units (steel, 5-tier), 6 patron reading desks, and 2 climate-controlled archival cabinets for the Cairo branches.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145,000.00</w:t>
            </w:r>
          </w:p>
        </w:tc>
        <w:tc>
          <w:tcPr/>
          <w:p>
            <w:pPr>
              <w:pStyle w:val="Compact"/>
              <w:jc w:val="left"/>
            </w:pPr>
            <w:r>
              <w:t xml:space="preserve">145,000.00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912,000.00 EGP</w:t>
            </w:r>
          </w:p>
        </w:tc>
      </w:tr>
      <w:tr>
        <w:tc>
          <w:tcPr/>
          <w:p>
            <w:pPr>
              <w:pStyle w:val="Compact"/>
              <w:jc w:val="left"/>
            </w:pPr>
            <w:r>
              <w:t xml:space="preserve">VAT (14% — Egyptian Tax Authority):</w:t>
            </w:r>
          </w:p>
        </w:tc>
        <w:tc>
          <w:tcPr/>
          <w:p>
            <w:pPr>
              <w:pStyle w:val="Compact"/>
              <w:jc w:val="right"/>
            </w:pPr>
            <w:r>
              <w:t xml:space="preserve">127,680.00 EGP</w:t>
            </w:r>
          </w:p>
        </w:tc>
      </w:tr>
      <w:tr>
        <w:tc>
          <w:tcPr/>
          <w:p>
            <w:pPr>
              <w:pStyle w:val="Compact"/>
              <w:jc w:val="left"/>
            </w:pPr>
            <w:r>
              <w:t xml:space="preserve">Customs &amp; Import Duties (if applicable):</w:t>
            </w:r>
          </w:p>
        </w:tc>
        <w:tc>
          <w:tcPr/>
          <w:p>
            <w:pPr>
              <w:pStyle w:val="Compact"/>
              <w:jc w:val="right"/>
            </w:pPr>
            <w:r>
              <w:t xml:space="preserve">0.00 EGP</w:t>
            </w:r>
          </w:p>
        </w:tc>
      </w:tr>
      <w:tr>
        <w:tc>
          <w:tcPr/>
          <w:p>
            <w:pPr>
              <w:pStyle w:val="Compact"/>
              <w:jc w:val="left"/>
            </w:pPr>
            <w:r>
              <w:t xml:space="preserve">Grand Total:</w:t>
            </w:r>
          </w:p>
        </w:tc>
        <w:tc>
          <w:tcPr/>
          <w:p>
            <w:pPr>
              <w:pStyle w:val="Compact"/>
              <w:jc w:val="right"/>
            </w:pPr>
            <w:r>
              <w:t xml:space="preserve">1,039,680.00 EGP</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including the Egyptian Civil Code (Law No. 131 of 1948, as amended) and the Egyptian Public Procurement Law (Law No. 182 of 2018). Any disputes arising from this Purchase Order relating to the Librarian engagement shall be resolved by the competent courts in Cairo, Egypt.</w:t>
      </w:r>
    </w:p>
    <w:p>
      <w:pPr>
        <w:numPr>
          <w:ilvl w:val="0"/>
          <w:numId w:val="1001"/>
        </w:numPr>
        <w:pStyle w:val="Compact"/>
      </w:pPr>
      <w:r>
        <w:rPr>
          <w:bCs/>
          <w:b/>
        </w:rPr>
        <w:t xml:space="preserve">Commencement &amp; Delivery:</w:t>
      </w:r>
      <w:r>
        <w:t xml:space="preserve"> </w:t>
      </w:r>
      <w:r>
        <w:t xml:space="preserve">The Librarian shall commence professional duties no later than 1 August 2025 at the Cairo Central Library, Tahrir Square. All physical goods (volumes, furniture, equipment) listed in Line Items 04 and 07 shall be delivered to the specified Cairo branch addresses within 45 calendar days of the date of this Purchase Order.</w:t>
      </w:r>
    </w:p>
    <w:p>
      <w:pPr>
        <w:numPr>
          <w:ilvl w:val="0"/>
          <w:numId w:val="1001"/>
        </w:numPr>
        <w:pStyle w:val="Compact"/>
      </w:pPr>
      <w:r>
        <w:rPr>
          <w:bCs/>
          <w:b/>
        </w:rPr>
        <w:t xml:space="preserve">Librarian Qualifications:</w:t>
      </w:r>
      <w:r>
        <w:t xml:space="preserve"> </w:t>
      </w:r>
      <w:r>
        <w:t xml:space="preserve">The Senior Librarian engaged under this Purchase Order must hold a minimum of a Master's degree in Library and Information Science (LIS) from an accredited Egyptian or internationally recognised university, possess a valid Egyptian professional licence issued by the Egyptian Syndicate of Librarians, and demonstrate a minimum of five (5) years of professional experience in public or academic library operations within Egypt.</w:t>
      </w:r>
    </w:p>
    <w:p>
      <w:pPr>
        <w:numPr>
          <w:ilvl w:val="0"/>
          <w:numId w:val="1001"/>
        </w:numPr>
        <w:pStyle w:val="Compact"/>
      </w:pPr>
      <w:r>
        <w:rPr>
          <w:bCs/>
          <w:b/>
        </w:rPr>
        <w:t xml:space="preserve">Payment Schedule:</w:t>
      </w:r>
      <w:r>
        <w:t xml:space="preserve"> </w:t>
      </w:r>
      <w:r>
        <w:t xml:space="preserve">Payment shall be made in three (3) equal instalments via bank transfer to the vendor's account at a licensed Egyptian bank in Cairo. The first instalment (33.33%) is due upon signed commencement of the Librarian contract. The second instalment (33.33%) is due upon delivery and acceptance of all physical goods. The final instalment (33.34%) is due upon successful completion of the annual service period, subject to a satisfactory performance review by the CMLA Director.</w:t>
      </w:r>
    </w:p>
    <w:p>
      <w:pPr>
        <w:numPr>
          <w:ilvl w:val="0"/>
          <w:numId w:val="1001"/>
        </w:numPr>
        <w:pStyle w:val="Compact"/>
      </w:pPr>
      <w:r>
        <w:rPr>
          <w:bCs/>
          <w:b/>
        </w:rPr>
        <w:t xml:space="preserve">Compliance with Egyptian Regulations:</w:t>
      </w:r>
      <w:r>
        <w:t xml:space="preserve"> </w:t>
      </w:r>
      <w:r>
        <w:t xml:space="preserve">The Librarian and all staff engaged under this Purchase Order shall comply with all regulations issued by the Egyptian National Library and Archives Authority (NLA), the Egyptian Ministry of Culture, and the Cairo Governorate's public facility licensing requirements. All library materials acquired must be registered with the Egyptian National Bibliographic Centre in Cairo.</w:t>
      </w:r>
    </w:p>
    <w:p>
      <w:pPr>
        <w:numPr>
          <w:ilvl w:val="0"/>
          <w:numId w:val="1001"/>
        </w:numPr>
        <w:pStyle w:val="Compact"/>
      </w:pPr>
      <w:r>
        <w:rPr>
          <w:bCs/>
          <w:b/>
        </w:rPr>
        <w:t xml:space="preserve">Confidentiality &amp; Data Protection:</w:t>
      </w:r>
      <w:r>
        <w:t xml:space="preserve"> </w:t>
      </w:r>
      <w:r>
        <w:t xml:space="preserve">The Librarian shall handle all patron records, manuscript data, and institutional information in strict accordance with the Egyptian Personal Data Protection Law (Law No. 151 of 2020). No patron data collected at any Cairo branch shall be transferred outside the territory of Egypt without explicit written authorisation from the CMLA.</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the Librarian shall complete all outstanding cataloguing and handover duties at the Cairo branches before the effective termination date.</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affecting the Cairo region, government-mandated closures, or national emergencies declared by the Egyptian government.</w:t>
      </w:r>
    </w:p>
    <w:p>
      <w:pPr>
        <w:pStyle w:val="FirstParagraph"/>
      </w:pPr>
      <w:r>
        <w:t xml:space="preserve">4. Authorisation &amp; Signatures</w:t>
      </w:r>
    </w:p>
    <w:p>
      <w:pPr>
        <w:pStyle w:val="BodyText"/>
      </w:pPr>
      <w:r>
        <w:rPr>
          <w:bCs/>
          <w:b/>
        </w:rPr>
        <w:t xml:space="preserve">For the Cairo Metropolitan Library Authority (CMLA)</w:t>
      </w:r>
      <w:r>
        <w:br/>
      </w:r>
      <w:r>
        <w:t xml:space="preserve">Dr. Amira Hassan</w:t>
      </w:r>
      <w:r>
        <w:br/>
      </w:r>
      <w:r>
        <w:t xml:space="preserve">Director of Library Operations</w:t>
      </w:r>
      <w:r>
        <w:br/>
      </w:r>
      <w:r>
        <w:t xml:space="preserve">Date: _______________</w:t>
      </w:r>
    </w:p>
    <w:p>
      <w:pPr>
        <w:pStyle w:val="BodyText"/>
      </w:pPr>
      <w:r>
        <w:rPr>
          <w:bCs/>
          <w:b/>
        </w:rPr>
        <w:t xml:space="preserve">For Nile Knowledge &amp; Information Services S.A.E.</w:t>
      </w:r>
      <w:r>
        <w:br/>
      </w:r>
      <w:r>
        <w:t xml:space="preserve">Mr. Tarek El-Sayed</w:t>
      </w:r>
      <w:r>
        <w:br/>
      </w:r>
      <w:r>
        <w:t xml:space="preserve">Managing Director</w:t>
      </w:r>
      <w:r>
        <w:br/>
      </w:r>
      <w:r>
        <w:t xml:space="preserve">Date: _______________</w:t>
      </w:r>
    </w:p>
    <w:p>
      <w:pPr>
        <w:pStyle w:val="BodyText"/>
      </w:pPr>
      <w:r>
        <w:t xml:space="preserve">[OFFICIAL STAMP — Cairo Metropolitan Library Authority, Cairo, Egypt]</w:t>
      </w:r>
      <w:r>
        <w:br/>
      </w:r>
      <w:r>
        <w:t xml:space="preserve">[OFFICIAL STAMP — Nile Knowledge &amp; Information Services S.A.E., Cairo, Egypt]</w:t>
      </w:r>
    </w:p>
    <w:p>
      <w:pPr>
        <w:pStyle w:val="BodyText"/>
      </w:pPr>
      <w:r>
        <w:rPr>
          <w:bCs/>
          <w:b/>
        </w:rPr>
        <w:t xml:space="preserve">Note:</w:t>
      </w:r>
      <w:r>
        <w:t xml:space="preserve"> </w:t>
      </w:r>
      <w:r>
        <w:t xml:space="preserve">This Purchase Order is a binding procurement document issued under the authority of the Cairo Metropolitan Library Authority. All references to the Librarian role, library operations, and service delivery pertain specifically to the public library network operating within the administrative boundaries of Cairo, Egypt. This document must be countersigned by both parties and registered with the Egyptian Public Procurement Authority (PPA) within ten (10) business days of issuance to be considered valid under Egyptian law. A copy of this Purchase Order must be filed with the Cairo Governorate's Department of Cultural Affairs for regulatory compliance.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Cairo, Egypt</dc:title>
  <dc:creator/>
  <dc:language>en</dc:language>
  <cp:keywords/>
  <dcterms:created xsi:type="dcterms:W3CDTF">2026-10-10T06:39:14Z</dcterms:created>
  <dcterms:modified xsi:type="dcterms:W3CDTF">2026-10-10T06:39:14Z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