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Services Engagement – Librarian Position | Germany Munich</w:t>
      </w:r>
    </w:p>
    <w:p>
      <w:pPr>
        <w:pStyle w:val="BodyText"/>
      </w:pPr>
      <w:r>
        <w:t xml:space="preserve">PO No. GM-2025-04782</w:t>
      </w:r>
    </w:p>
    <w:bookmarkEnd w:id="20"/>
    <w:p>
      <w:pPr>
        <w:pStyle w:val="BodyText"/>
      </w:pPr>
      <w:r>
        <w:rPr>
          <w:bCs/>
          <w:b/>
        </w:rPr>
        <w:t xml:space="preserve">Purchase Order Number:</w:t>
      </w:r>
      <w:r>
        <w:t xml:space="preserve"> </w:t>
      </w:r>
      <w:r>
        <w:t xml:space="preserve">GM-2025-04782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t xml:space="preserve">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Dr. Katharina Vogel, Certified Librarian</w:t>
            </w:r>
          </w:p>
        </w:tc>
        <w:tc>
          <w:tcPr/>
          <w:p>
            <w:pPr>
              <w:pStyle w:val="Compact"/>
              <w:jc w:val="left"/>
            </w:pPr>
            <w:r>
              <w:rPr>
                <w:bCs/>
                <w:b/>
              </w:rPr>
              <w:t xml:space="preserve">Professional License No.:</w:t>
            </w:r>
            <w:r>
              <w:t xml:space="preserve"> </w:t>
            </w:r>
            <w:r>
              <w:t xml:space="preserve">BBD-2019-00447</w:t>
            </w:r>
          </w:p>
        </w:tc>
      </w:tr>
      <w:tr>
        <w:tc>
          <w:tcPr/>
          <w:p>
            <w:pPr>
              <w:pStyle w:val="Compact"/>
              <w:jc w:val="left"/>
            </w:pPr>
            <w:r>
              <w:rPr>
                <w:bCs/>
                <w:b/>
              </w:rPr>
              <w:t xml:space="preserve">Address:</w:t>
            </w:r>
            <w:r>
              <w:t xml:space="preserve"> </w:t>
            </w:r>
            <w:r>
              <w:t xml:space="preserve">Bibliotheksstraße 12, 80331 Munich, Germany</w:t>
            </w:r>
          </w:p>
        </w:tc>
        <w:tc>
          <w:tcPr/>
          <w:p>
            <w:pPr>
              <w:pStyle w:val="Compact"/>
              <w:jc w:val="left"/>
            </w:pPr>
            <w:r>
              <w:rPr>
                <w:bCs/>
                <w:b/>
              </w:rPr>
              <w:t xml:space="preserve">Tax ID (Steuernummer):</w:t>
            </w:r>
            <w:r>
              <w:t xml:space="preserve"> </w:t>
            </w:r>
            <w:r>
              <w:t xml:space="preserve">143/287/00452</w:t>
            </w:r>
          </w:p>
        </w:tc>
      </w:tr>
      <w:tr>
        <w:tc>
          <w:tcPr/>
          <w:p>
            <w:pPr>
              <w:pStyle w:val="Compact"/>
              <w:jc w:val="left"/>
            </w:pPr>
            <w:r>
              <w:rPr>
                <w:bCs/>
                <w:b/>
              </w:rPr>
              <w:t xml:space="preserve">Phone:</w:t>
            </w:r>
            <w:r>
              <w:t xml:space="preserve"> </w:t>
            </w:r>
            <w:r>
              <w:t xml:space="preserve">+49 89 5550 2214</w:t>
            </w:r>
          </w:p>
        </w:tc>
        <w:tc>
          <w:tcPr/>
          <w:p>
            <w:pPr>
              <w:pStyle w:val="Compact"/>
              <w:jc w:val="left"/>
            </w:pPr>
            <w:r>
              <w:rPr>
                <w:bCs/>
                <w:b/>
              </w:rPr>
              <w:t xml:space="preserve">Email:</w:t>
            </w:r>
            <w:r>
              <w:t xml:space="preserve"> </w:t>
            </w:r>
            <w:r>
              <w:t xml:space="preserve">k.vogel@librarian-munich.de</w:t>
            </w:r>
          </w:p>
        </w:tc>
      </w:tr>
      <w:tr>
        <w:tc>
          <w:tcPr/>
          <w:p>
            <w:pPr>
              <w:pStyle w:val="Compact"/>
              <w:jc w:val="left"/>
            </w:pPr>
            <w:r>
              <w:rPr>
                <w:bCs/>
                <w:b/>
              </w:rPr>
              <w:t xml:space="preserve">Specialization:</w:t>
            </w:r>
            <w:r>
              <w:t xml:space="preserve"> </w:t>
            </w:r>
            <w:r>
              <w:t xml:space="preserve">Academic &amp; Public Library Management, Digital Cataloguing, Archival Preservation</w:t>
            </w:r>
          </w:p>
        </w:tc>
        <w:tc>
          <w:tcPr/>
          <w:p>
            <w:pPr>
              <w:pStyle w:val="Compact"/>
              <w:jc w:val="left"/>
            </w:pPr>
            <w:r>
              <w:rPr>
                <w:bCs/>
                <w:b/>
              </w:rPr>
              <w:t xml:space="preserve">Bank Account (IBAN):</w:t>
            </w:r>
            <w:r>
              <w:t xml:space="preserve"> </w:t>
            </w:r>
            <w:r>
              <w:t xml:space="preserve">DE89 3704 0044 0532 0130 00</w:t>
            </w:r>
          </w:p>
        </w:tc>
      </w:tr>
    </w:tbl>
    <w:p>
      <w:pPr>
        <w:pStyle w:val="BodyText"/>
      </w:pPr>
      <w:r>
        <w:t xml:space="preserve">Bill To / Ordering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Stadtbibliothek München – Department of Special Collections</w:t>
            </w:r>
          </w:p>
        </w:tc>
        <w:tc>
          <w:tcPr/>
          <w:p>
            <w:pPr>
              <w:pStyle w:val="Compact"/>
              <w:jc w:val="left"/>
            </w:pPr>
            <w:r>
              <w:rPr>
                <w:bCs/>
                <w:b/>
              </w:rPr>
              <w:t xml:space="preserve">Department:</w:t>
            </w:r>
            <w:r>
              <w:t xml:space="preserve"> </w:t>
            </w:r>
            <w:r>
              <w:t xml:space="preserve">Human Resources &amp; Procurement</w:t>
            </w:r>
          </w:p>
        </w:tc>
      </w:tr>
      <w:tr>
        <w:tc>
          <w:tcPr/>
          <w:p>
            <w:pPr>
              <w:pStyle w:val="Compact"/>
              <w:jc w:val="left"/>
            </w:pPr>
            <w:r>
              <w:rPr>
                <w:bCs/>
                <w:b/>
              </w:rPr>
              <w:t xml:space="preserve">Address:</w:t>
            </w:r>
            <w:r>
              <w:t xml:space="preserve"> </w:t>
            </w:r>
            <w:r>
              <w:t xml:space="preserve">Marienplatz 1, 80331 Munich, Germany</w:t>
            </w:r>
          </w:p>
        </w:tc>
        <w:tc>
          <w:tcPr/>
          <w:p>
            <w:pPr>
              <w:pStyle w:val="Compact"/>
              <w:jc w:val="left"/>
            </w:pPr>
            <w:r>
              <w:rPr>
                <w:bCs/>
                <w:b/>
              </w:rPr>
              <w:t xml:space="preserve">Procurement Ref.:</w:t>
            </w:r>
            <w:r>
              <w:t xml:space="preserve"> </w:t>
            </w:r>
            <w:r>
              <w:t xml:space="preserve">HR-2025-LIB-0091</w:t>
            </w:r>
          </w:p>
        </w:tc>
      </w:tr>
      <w:tr>
        <w:tc>
          <w:tcPr/>
          <w:p>
            <w:pPr>
              <w:pStyle w:val="Compact"/>
              <w:jc w:val="left"/>
            </w:pPr>
            <w:r>
              <w:rPr>
                <w:bCs/>
                <w:b/>
              </w:rPr>
              <w:t xml:space="preserve">Contact Person:</w:t>
            </w:r>
            <w:r>
              <w:t xml:space="preserve"> </w:t>
            </w:r>
            <w:r>
              <w:t xml:space="preserve">Herr Markus Stein, Head of Procurement</w:t>
            </w:r>
          </w:p>
        </w:tc>
        <w:tc>
          <w:tcPr/>
          <w:p>
            <w:pPr>
              <w:pStyle w:val="Compact"/>
              <w:jc w:val="left"/>
            </w:pPr>
            <w:r>
              <w:rPr>
                <w:bCs/>
                <w:b/>
              </w:rPr>
              <w:t xml:space="preserve">Phone:</w:t>
            </w:r>
            <w:r>
              <w:t xml:space="preserve"> </w:t>
            </w:r>
            <w:r>
              <w:t xml:space="preserve">+49 89 233 08-4412</w:t>
            </w:r>
          </w:p>
        </w:tc>
      </w:tr>
    </w:tbl>
    <w:p>
      <w:pPr>
        <w:pStyle w:val="BodyText"/>
      </w:pPr>
      <w:r>
        <w:t xml:space="preserve">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Engagement of a qualified</w:t>
            </w:r>
            <w:r>
              <w:t xml:space="preserve"> </w:t>
            </w:r>
            <w:r>
              <w:t xml:space="preserve">Librarian</w:t>
            </w:r>
            <w:r>
              <w:t xml:space="preserve"> </w:t>
            </w:r>
            <w:r>
              <w:t xml:space="preserve">for full-time professional services at the Stadtbibliothek München, including cataloguing, reference services, collection development, and reader assistance. The</w:t>
            </w:r>
            <w:r>
              <w:t xml:space="preserve"> </w:t>
            </w:r>
            <w:r>
              <w:t xml:space="preserve">Librarian</w:t>
            </w:r>
            <w:r>
              <w:t xml:space="preserve"> </w:t>
            </w:r>
            <w:r>
              <w:t xml:space="preserve">shall operate in accordance with the professional standards set by the German Library Association (Bibliotheksgesellschaft) and the municipal regulations of</w:t>
            </w:r>
            <w:r>
              <w:t xml:space="preserve"> </w:t>
            </w:r>
            <w:r>
              <w:t xml:space="preserve">Germany Munich</w:t>
            </w:r>
            <w:r>
              <w:t xml:space="preserve">.</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2</w:t>
            </w:r>
          </w:p>
        </w:tc>
        <w:tc>
          <w:tcPr/>
          <w:p>
            <w:pPr>
              <w:pStyle w:val="Compact"/>
              <w:jc w:val="left"/>
            </w:pPr>
            <w:r>
              <w:t xml:space="preserve">Professional development and continuing education for the</w:t>
            </w:r>
            <w:r>
              <w:t xml:space="preserve"> </w:t>
            </w:r>
            <w:r>
              <w:t xml:space="preserve">Librarian</w:t>
            </w:r>
            <w:r>
              <w:t xml:space="preserve">, including attendance at the annual German Library Conference (Deutscher Bibliothekstag) held in</w:t>
            </w:r>
            <w:r>
              <w:t xml:space="preserve"> </w:t>
            </w:r>
            <w:r>
              <w:t xml:space="preserve">Germany Munich</w:t>
            </w:r>
            <w:r>
              <w:t xml:space="preserve">, covering topics in digital preservation, metadata standards (MARC21, Dublin Core), and open-access publishing frameworks.</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Provision of specialized library software licenses for the</w:t>
            </w:r>
            <w:r>
              <w:t xml:space="preserve"> </w:t>
            </w:r>
            <w:r>
              <w:t xml:space="preserve">Librarian</w:t>
            </w:r>
            <w:r>
              <w:t xml:space="preserve">, including Koha ILS, Ex Libris Primo, and archival management systems, with full access rights and technical support for the duration of the</w:t>
            </w:r>
            <w:r>
              <w:t xml:space="preserve"> </w:t>
            </w:r>
            <w:r>
              <w:t xml:space="preserve">Purchase Order</w:t>
            </w:r>
            <w:r>
              <w:t xml:space="preserve">.</w:t>
            </w:r>
          </w:p>
        </w:tc>
        <w:tc>
          <w:tcPr/>
          <w:p>
            <w:pPr>
              <w:pStyle w:val="Compact"/>
              <w:jc w:val="left"/>
            </w:pPr>
            <w:r>
              <w:t xml:space="preserve">3</w:t>
            </w:r>
          </w:p>
        </w:tc>
        <w:tc>
          <w:tcPr/>
          <w:p>
            <w:pPr>
              <w:pStyle w:val="Compact"/>
              <w:jc w:val="left"/>
            </w:pPr>
            <w:r>
              <w:t xml:space="preserve">License (12 months)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4</w:t>
            </w:r>
          </w:p>
        </w:tc>
        <w:tc>
          <w:tcPr/>
          <w:p>
            <w:pPr>
              <w:pStyle w:val="Compact"/>
              <w:jc w:val="left"/>
            </w:pPr>
            <w:r>
              <w:t xml:space="preserve">Office equipment and workstation setup for the</w:t>
            </w:r>
            <w:r>
              <w:t xml:space="preserve"> </w:t>
            </w:r>
            <w:r>
              <w:t xml:space="preserve">Librarian</w:t>
            </w:r>
            <w:r>
              <w:t xml:space="preserve"> </w:t>
            </w:r>
            <w:r>
              <w:t xml:space="preserve">at the Munich branch, including dual-monitor display, ergonomic workstation, high-resolution document scanner, and secure network access compliant with German data protection regulations (DSGVO / GDPR).</w:t>
            </w:r>
          </w:p>
        </w:tc>
        <w:tc>
          <w:tcPr/>
          <w:p>
            <w:pPr>
              <w:pStyle w:val="Compact"/>
              <w:jc w:val="left"/>
            </w:pPr>
            <w:r>
              <w:t xml:space="preserve">1</w:t>
            </w:r>
          </w:p>
        </w:tc>
        <w:tc>
          <w:tcPr/>
          <w:p>
            <w:pPr>
              <w:pStyle w:val="Compact"/>
              <w:jc w:val="left"/>
            </w:pPr>
            <w:r>
              <w:t xml:space="preserve">Setup Package</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Annual professional membership fees for the</w:t>
            </w:r>
            <w:r>
              <w:t xml:space="preserve"> </w:t>
            </w:r>
            <w:r>
              <w:t xml:space="preserve">Librarian</w:t>
            </w:r>
            <w:r>
              <w:t xml:space="preserve"> </w:t>
            </w:r>
            <w:r>
              <w:t xml:space="preserve">to the German Library Association (Deutsche Bibliotheksverband) and the International Federation of Library Associations (IFLA), ensuring full participation in professional networks within</w:t>
            </w:r>
            <w:r>
              <w:t xml:space="preserve"> </w:t>
            </w:r>
            <w:r>
              <w:t xml:space="preserve">Germany Munich</w:t>
            </w:r>
            <w:r>
              <w:t xml:space="preserve"> </w:t>
            </w:r>
            <w:r>
              <w:t xml:space="preserve">and internationally.</w:t>
            </w:r>
          </w:p>
        </w:tc>
        <w:tc>
          <w:tcPr/>
          <w:p>
            <w:pPr>
              <w:pStyle w:val="Compact"/>
              <w:jc w:val="left"/>
            </w:pPr>
            <w:r>
              <w:t xml:space="preserve">2</w:t>
            </w:r>
          </w:p>
        </w:tc>
        <w:tc>
          <w:tcPr/>
          <w:p>
            <w:pPr>
              <w:pStyle w:val="Compact"/>
              <w:jc w:val="left"/>
            </w:pPr>
            <w:r>
              <w:t xml:space="preserve">Membership (12 months)</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6</w:t>
            </w:r>
          </w:p>
        </w:tc>
        <w:tc>
          <w:tcPr/>
          <w:p>
            <w:pPr>
              <w:pStyle w:val="Compact"/>
              <w:jc w:val="left"/>
            </w:pPr>
            <w:r>
              <w:t xml:space="preserve">Supplementary materials and reference resources for the</w:t>
            </w:r>
            <w:r>
              <w:t xml:space="preserve"> </w:t>
            </w:r>
            <w:r>
              <w:t xml:space="preserve">Librarian</w:t>
            </w:r>
            <w:r>
              <w:t xml:space="preserve">, including annual subscriptions to professional journals (Library Trends, Journal of the American Society for Information Science, Zeitschrift für Bibliothekswesen), reference databases, and archival research tools specific to the Bavarian and Munich regional collections.</w:t>
            </w:r>
          </w:p>
        </w:tc>
        <w:tc>
          <w:tcPr/>
          <w:p>
            <w:pPr>
              <w:pStyle w:val="Compact"/>
              <w:jc w:val="left"/>
            </w:pPr>
            <w:r>
              <w:t xml:space="preserve">1</w:t>
            </w:r>
          </w:p>
        </w:tc>
        <w:tc>
          <w:tcPr/>
          <w:p>
            <w:pPr>
              <w:pStyle w:val="Compact"/>
              <w:jc w:val="left"/>
            </w:pPr>
            <w:r>
              <w:t xml:space="preserve">Annual Bundle</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right"/>
            </w:pPr>
            <w:r>
              <w:t xml:space="preserve">Subtotal:</w:t>
            </w:r>
          </w:p>
        </w:tc>
        <w:tc>
          <w:tcPr/>
          <w:p>
            <w:pPr>
              <w:pStyle w:val="Compact"/>
              <w:jc w:val="left"/>
            </w:pPr>
            <w:r>
              <w:t xml:space="preserve">84,840.00</w:t>
            </w:r>
          </w:p>
        </w:tc>
      </w:tr>
      <w:tr>
        <w:tc>
          <w:tcPr>
            <w:gridSpan w:val="5"/>
          </w:tcPr>
          <w:p>
            <w:pPr>
              <w:pStyle w:val="Compact"/>
              <w:jc w:val="right"/>
            </w:pPr>
            <w:r>
              <w:t xml:space="preserve">VAT (Mehrwertsteuer) 19%:</w:t>
            </w:r>
          </w:p>
        </w:tc>
        <w:tc>
          <w:tcPr/>
          <w:p>
            <w:pPr>
              <w:pStyle w:val="Compact"/>
              <w:jc w:val="left"/>
            </w:pPr>
            <w:r>
              <w:t xml:space="preserve">16,119.60</w:t>
            </w:r>
          </w:p>
        </w:tc>
      </w:tr>
      <w:tr>
        <w:tc>
          <w:tcPr>
            <w:gridSpan w:val="5"/>
          </w:tcPr>
          <w:p>
            <w:pPr>
              <w:pStyle w:val="Compact"/>
              <w:jc w:val="right"/>
            </w:pPr>
            <w:r>
              <w:t xml:space="preserve">Total Amount Due (EUR):</w:t>
            </w:r>
          </w:p>
        </w:tc>
        <w:tc>
          <w:tcPr/>
          <w:p>
            <w:pPr>
              <w:pStyle w:val="Compact"/>
              <w:jc w:val="left"/>
            </w:pPr>
            <w:r>
              <w:t xml:space="preserve">100,959.60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Stadtbibliothek München and the named</w:t>
      </w:r>
      <w:r>
        <w:t xml:space="preserve"> </w:t>
      </w:r>
      <w:r>
        <w:t xml:space="preserve">Librarian</w:t>
      </w:r>
      <w:r>
        <w:t xml:space="preserve"> </w:t>
      </w:r>
      <w:r>
        <w:t xml:space="preserve">for the provision of professional library services within the municipality of</w:t>
      </w:r>
      <w:r>
        <w:t xml:space="preserve"> </w:t>
      </w:r>
      <w:r>
        <w:t xml:space="preserve">Germany Munich</w:t>
      </w:r>
      <w:r>
        <w:t xml:space="preserve">. All terms are governed by the laws of the Federal Republic of Germany, specifically the German Civil Code (Bürgerliches Gesetzbuch – BGB) and applicable Bavarian municipal employment regulations.</w:t>
      </w:r>
    </w:p>
    <w:p>
      <w:pPr>
        <w:numPr>
          <w:ilvl w:val="0"/>
          <w:numId w:val="1001"/>
        </w:numPr>
        <w:pStyle w:val="Compact"/>
      </w:pPr>
      <w:r>
        <w:t xml:space="preserve">The</w:t>
      </w:r>
      <w:r>
        <w:t xml:space="preserve"> </w:t>
      </w:r>
      <w:r>
        <w:t xml:space="preserve">Librarian</w:t>
      </w:r>
      <w:r>
        <w:t xml:space="preserve"> </w:t>
      </w:r>
      <w:r>
        <w:t xml:space="preserve">shall commence duties no later than 1 September 2025 and shall maintain a standard working schedule of 38.5 hours per week, Monday through Friday, in compliance with the collective bargaining agreement (Tarifvertrag) for public service employees in the state of Bavaria.</w:t>
      </w:r>
    </w:p>
    <w:p>
      <w:pPr>
        <w:numPr>
          <w:ilvl w:val="0"/>
          <w:numId w:val="1001"/>
        </w:numPr>
        <w:pStyle w:val="Compact"/>
      </w:pPr>
      <w:r>
        <w:t xml:space="preserve">Payment for all services rendered under this</w:t>
      </w:r>
      <w:r>
        <w:t xml:space="preserve"> </w:t>
      </w:r>
      <w:r>
        <w:t xml:space="preserve">Purchase Order</w:t>
      </w:r>
      <w:r>
        <w:t xml:space="preserve"> </w:t>
      </w:r>
      <w:r>
        <w:t xml:space="preserve">shall be made via bank transfer to the IBAN specified above within thirty (30) calendar days of the invoice date. Late payments shall accrue interest at the statutory rate of 8% above the European Central Bank reference rate, in accordance with § 288 of the German Civil Code.</w:t>
      </w:r>
    </w:p>
    <w:p>
      <w:pPr>
        <w:numPr>
          <w:ilvl w:val="0"/>
          <w:numId w:val="1001"/>
        </w:numPr>
        <w:pStyle w:val="Compact"/>
      </w:pPr>
      <w:r>
        <w:t xml:space="preserve">The</w:t>
      </w:r>
      <w:r>
        <w:t xml:space="preserve"> </w:t>
      </w:r>
      <w:r>
        <w:t xml:space="preserve">Librarian</w:t>
      </w:r>
      <w:r>
        <w:t xml:space="preserve"> </w:t>
      </w:r>
      <w:r>
        <w:t xml:space="preserve">is required to maintain full compliance with the General Data Protection Regulation (GDPR / DSGVO) and the Bavarian Data Protection Act (BayDSG) in all handling of patron records, digital collections, and institutional data while operating in</w:t>
      </w:r>
      <w:r>
        <w:t xml:space="preserve"> </w:t>
      </w:r>
      <w:r>
        <w:t xml:space="preserve">Germany Munich</w:t>
      </w:r>
      <w:r>
        <w:t xml:space="preserve">.</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period of three (3) months, in accordance with § 621 BGB. In the event of early termination, all prepaid services and materials shall be settled pro-rata within fourteen (14) days.</w:t>
      </w:r>
    </w:p>
    <w:p>
      <w:pPr>
        <w:numPr>
          <w:ilvl w:val="0"/>
          <w:numId w:val="1001"/>
        </w:numPr>
        <w:pStyle w:val="Compact"/>
      </w:pPr>
      <w:r>
        <w:t xml:space="preserve">The</w:t>
      </w:r>
      <w:r>
        <w:t xml:space="preserve"> </w:t>
      </w:r>
      <w:r>
        <w:t xml:space="preserve">Librarian</w:t>
      </w:r>
      <w:r>
        <w:t xml:space="preserve"> </w:t>
      </w:r>
      <w:r>
        <w:t xml:space="preserve">shall be entitled to a minimum of twenty-five (25) working days of annual paid leave, in addition to public holidays observed in the state of Bavaria, as stipulated by the Bavarian Leave Act (BavUrlG).</w:t>
      </w:r>
    </w:p>
    <w:p>
      <w:pPr>
        <w:numPr>
          <w:ilvl w:val="0"/>
          <w:numId w:val="1001"/>
        </w:numPr>
        <w:pStyle w:val="Compact"/>
      </w:pPr>
      <w:r>
        <w:t xml:space="preserve">All intellectual property, cataloguing records, and institutional knowledge developed by the</w:t>
      </w:r>
      <w:r>
        <w:t xml:space="preserve"> </w:t>
      </w:r>
      <w:r>
        <w:t xml:space="preserve">Librarian</w:t>
      </w:r>
      <w:r>
        <w:t xml:space="preserve"> </w:t>
      </w:r>
      <w:r>
        <w:t xml:space="preserve">during the term of this</w:t>
      </w:r>
      <w:r>
        <w:t xml:space="preserve"> </w:t>
      </w:r>
      <w:r>
        <w:t xml:space="preserve">Purchase Order</w:t>
      </w:r>
      <w:r>
        <w:t xml:space="preserve"> </w:t>
      </w:r>
      <w:r>
        <w:t xml:space="preserve">shall remain the exclusive property of the Stadtbibliothek München and the city of</w:t>
      </w:r>
      <w:r>
        <w:t xml:space="preserve"> </w:t>
      </w:r>
      <w:r>
        <w:t xml:space="preserve">Germany Munich</w:t>
      </w:r>
      <w:r>
        <w:t xml:space="preserve">.</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the competent labour court (Arbeitsgericht) in Munich, Germany. The parties agree to attempt mediation before initiating formal legal proceedings.</w:t>
      </w:r>
    </w:p>
    <w:p>
      <w:pPr>
        <w:numPr>
          <w:ilvl w:val="0"/>
          <w:numId w:val="1001"/>
        </w:numPr>
        <w:pStyle w:val="Compact"/>
      </w:pPr>
      <w:r>
        <w:t xml:space="preserve">This</w:t>
      </w:r>
      <w:r>
        <w:t xml:space="preserve"> </w:t>
      </w:r>
      <w:r>
        <w:t xml:space="preserve">Purchase Order</w:t>
      </w:r>
      <w:r>
        <w:t xml:space="preserve"> </w:t>
      </w:r>
      <w:r>
        <w:t xml:space="preserve">is valid for a period of twelve (12) months from the date of commencement and may be renewed by mutual written agreement of both parties no later than sixty (60) days prior to the expiration date.</w:t>
      </w:r>
    </w:p>
    <w:p>
      <w:pPr>
        <w:pStyle w:val="FirstParagraph"/>
      </w:pPr>
      <w:r>
        <w:t xml:space="preserve">Authorization and Signatures</w:t>
      </w:r>
    </w:p>
    <w:p>
      <w:pPr>
        <w:pStyle w:val="BodyText"/>
      </w:pPr>
      <w:r>
        <w:rPr>
          <w:bCs/>
          <w:b/>
        </w:rPr>
        <w:t xml:space="preserve">For the Stadtbibliothek München</w:t>
      </w:r>
      <w:r>
        <w:br/>
      </w:r>
      <w:r>
        <w:t xml:space="preserve">Herr Markus Stein</w:t>
      </w:r>
      <w:r>
        <w:br/>
      </w:r>
      <w:r>
        <w:t xml:space="preserve">Head of Procurement</w:t>
      </w:r>
      <w:r>
        <w:br/>
      </w:r>
      <w:r>
        <w:t xml:space="preserve">Date: _______________</w:t>
      </w:r>
    </w:p>
    <w:p>
      <w:pPr>
        <w:pStyle w:val="BodyText"/>
      </w:pPr>
      <w:r>
        <w:rPr>
          <w:bCs/>
          <w:b/>
        </w:rPr>
        <w:t xml:space="preserve">For the Librarian (Service Provider)</w:t>
      </w:r>
      <w:r>
        <w:br/>
      </w:r>
      <w:r>
        <w:t xml:space="preserve">Dr. Katharina Vogel</w:t>
      </w:r>
      <w:r>
        <w:br/>
      </w:r>
      <w:r>
        <w:t xml:space="preserve">Certified Librarian</w:t>
      </w:r>
      <w:r>
        <w:br/>
      </w:r>
      <w:r>
        <w:t xml:space="preserve">Date: _______________</w:t>
      </w:r>
    </w:p>
    <w:p>
      <w:pPr>
        <w:pStyle w:val="BodyText"/>
      </w:pPr>
      <w:r>
        <w:t xml:space="preserve">This Purchase Order (GM-2025-04782) was issued by the Procurement Department of Stadtbibliothek München, located in Germany Munich. It authorizes the engagement of a qualified Librarian for professional library services. All references to Germany Munich pertain to the municipal jurisdiction of the city of Munich, Bavaria, Federal Republic of Germany. This document is valid only when signed by both authorized parties. For inquiries, contact the Procurement Office at +49 89 233 08-4412 or procurement@stadtbibliothek-muenchen.de.</w:t>
      </w:r>
    </w:p>
    <w:p>
      <w:pPr>
        <w:pStyle w:val="BodyText"/>
      </w:pPr>
      <w:r>
        <w:t xml:space="preserve">Document generated on 14 June 2025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Germany Munich</dc:title>
  <dc:creator/>
  <dc:language>en</dc:language>
  <cp:keywords/>
  <dcterms:created xsi:type="dcterms:W3CDTF">2026-10-10T06:10:24Z</dcterms:created>
  <dcterms:modified xsi:type="dcterms:W3CDTF">2026-10-10T06:10:24Z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