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Maharashtra Knowledge &amp; Archives Foundation</w:t>
      </w:r>
    </w:p>
    <w:p>
      <w:pPr>
        <w:pStyle w:val="BodyText"/>
      </w:pPr>
      <w:r>
        <w:t xml:space="preserve">42, Veer Nariman Road, Fort, Mumbai – 400001, Maharashtra, India</w:t>
      </w:r>
    </w:p>
    <w:p>
      <w:pPr>
        <w:pStyle w:val="BodyText"/>
      </w:pPr>
      <w:r>
        <w:t xml:space="preserve">Phone: +91-22-2201-4567 | Email: procurement@mkafoundation.in</w:t>
      </w:r>
    </w:p>
    <w:p>
      <w:pPr>
        <w:pStyle w:val="BodyText"/>
      </w:pPr>
      <w:r>
        <w:t xml:space="preserve">GSTIN: 27AAKFM1234K1Z5 | CIN: U85100MH2003PTC123456</w:t>
      </w:r>
    </w:p>
    <w:bookmarkEnd w:id="20"/>
    <w:p>
      <w:pPr>
        <w:pStyle w:val="BodyText"/>
      </w:pPr>
      <w:r>
        <w:t xml:space="preserve">PO No: MKAF/PO/2025/LIB/0047</w:t>
      </w:r>
    </w:p>
    <w:bookmarkStart w:id="21" w:name="order-details"/>
    <w:p>
      <w:pPr>
        <w:pStyle w:val="Heading2"/>
      </w:pPr>
      <w:r>
        <w:t xml:space="preserve">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By:</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Mumbai, Maharashtra, India</w:t>
            </w:r>
          </w:p>
        </w:tc>
      </w:tr>
      <w:tr>
        <w:tc>
          <w:tcPr/>
          <w:p>
            <w:pPr>
              <w:pStyle w:val="Compact"/>
              <w:jc w:val="left"/>
            </w:pPr>
            <w:r>
              <w:rPr>
                <w:bCs/>
                <w:b/>
              </w:rPr>
              <w:t xml:space="preserve">Department:</w:t>
            </w:r>
          </w:p>
        </w:tc>
        <w:tc>
          <w:tcPr/>
          <w:p>
            <w:pPr>
              <w:pStyle w:val="Compact"/>
              <w:jc w:val="left"/>
            </w:pPr>
            <w:r>
              <w:t xml:space="preserve">Library &amp; Information Services Division</w:t>
            </w:r>
          </w:p>
        </w:tc>
      </w:tr>
      <w:tr>
        <w:tc>
          <w:tcPr/>
          <w:p>
            <w:pPr>
              <w:pStyle w:val="Compact"/>
              <w:jc w:val="left"/>
            </w:pPr>
            <w:r>
              <w:rPr>
                <w:bCs/>
                <w:b/>
              </w:rPr>
              <w:t xml:space="preserve">Authorised Officer:</w:t>
            </w:r>
          </w:p>
        </w:tc>
        <w:tc>
          <w:tcPr/>
          <w:p>
            <w:pPr>
              <w:pStyle w:val="Compact"/>
              <w:jc w:val="left"/>
            </w:pPr>
            <w:r>
              <w:t xml:space="preserve">Dr. Ananya Deshmukh, Chief Librarian</w:t>
            </w:r>
          </w:p>
        </w:tc>
      </w:tr>
    </w:tbl>
    <w:bookmarkEnd w:id="21"/>
    <w:bookmarkStart w:id="22" w:name="vendor-service-provider-details"/>
    <w:p>
      <w:pPr>
        <w:pStyle w:val="Heading2"/>
      </w:pPr>
      <w:r>
        <w:t xml:space="preserve">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Deccan Library Professionals Pvt. Ltd.</w:t>
            </w:r>
          </w:p>
        </w:tc>
      </w:tr>
      <w:tr>
        <w:tc>
          <w:tcPr/>
          <w:p>
            <w:pPr>
              <w:pStyle w:val="Compact"/>
              <w:jc w:val="left"/>
            </w:pPr>
            <w:r>
              <w:rPr>
                <w:bCs/>
                <w:b/>
              </w:rPr>
              <w:t xml:space="preserve">Address:</w:t>
            </w:r>
          </w:p>
        </w:tc>
        <w:tc>
          <w:tcPr/>
          <w:p>
            <w:pPr>
              <w:pStyle w:val="Compact"/>
              <w:jc w:val="left"/>
            </w:pPr>
            <w:r>
              <w:t xml:space="preserve">18, Ballard Estate, Fort, Mumbai – 400001, Maharashtra, India</w:t>
            </w:r>
          </w:p>
        </w:tc>
      </w:tr>
      <w:tr>
        <w:tc>
          <w:tcPr/>
          <w:p>
            <w:pPr>
              <w:pStyle w:val="Compact"/>
              <w:jc w:val="left"/>
            </w:pPr>
            <w:r>
              <w:rPr>
                <w:bCs/>
                <w:b/>
              </w:rPr>
              <w:t xml:space="preserve">GSTIN:</w:t>
            </w:r>
          </w:p>
        </w:tc>
        <w:tc>
          <w:tcPr/>
          <w:p>
            <w:pPr>
              <w:pStyle w:val="Compact"/>
              <w:jc w:val="left"/>
            </w:pPr>
            <w:r>
              <w:t xml:space="preserve">27AABCD5678E1Z2</w:t>
            </w:r>
          </w:p>
        </w:tc>
      </w:tr>
      <w:tr>
        <w:tc>
          <w:tcPr/>
          <w:p>
            <w:pPr>
              <w:pStyle w:val="Compact"/>
              <w:jc w:val="left"/>
            </w:pPr>
            <w:r>
              <w:rPr>
                <w:bCs/>
                <w:b/>
              </w:rPr>
              <w:t xml:space="preserve">Contact Person:</w:t>
            </w:r>
          </w:p>
        </w:tc>
        <w:tc>
          <w:tcPr/>
          <w:p>
            <w:pPr>
              <w:pStyle w:val="Compact"/>
              <w:jc w:val="left"/>
            </w:pPr>
            <w:r>
              <w:t xml:space="preserve">Mr. Rajiv Kulkarni, Director</w:t>
            </w:r>
          </w:p>
        </w:tc>
      </w:tr>
      <w:tr>
        <w:tc>
          <w:tcPr/>
          <w:p>
            <w:pPr>
              <w:pStyle w:val="Compact"/>
              <w:jc w:val="left"/>
            </w:pPr>
            <w:r>
              <w:rPr>
                <w:bCs/>
                <w:b/>
              </w:rPr>
              <w:t xml:space="preserve">Phone:</w:t>
            </w:r>
          </w:p>
        </w:tc>
        <w:tc>
          <w:tcPr/>
          <w:p>
            <w:pPr>
              <w:pStyle w:val="Compact"/>
              <w:jc w:val="left"/>
            </w:pPr>
            <w:r>
              <w:t xml:space="preserve">+91-22-3345-6789</w:t>
            </w:r>
          </w:p>
        </w:tc>
      </w:tr>
    </w:tbl>
    <w:bookmarkEnd w:id="22"/>
    <w:bookmarkStart w:id="23" w:name="Xd8875789366b077dfa3774d500f982f028629ee"/>
    <w:p>
      <w:pPr>
        <w:pStyle w:val="Heading2"/>
      </w:pPr>
      <w:r>
        <w:t xml:space="preserve">Description of Purchase – Librarian Services</w:t>
      </w:r>
    </w:p>
    <w:p>
      <w:pPr>
        <w:pStyle w:val="FirstParagraph"/>
      </w:pPr>
      <w:r>
        <w:t xml:space="preserve">This</w:t>
      </w:r>
      <w:r>
        <w:t xml:space="preserve"> </w:t>
      </w:r>
      <w:r>
        <w:t xml:space="preserve">Purchase Order</w:t>
      </w:r>
      <w:r>
        <w:t xml:space="preserve"> </w:t>
      </w:r>
      <w:r>
        <w:t xml:space="preserve">is issued by the Maharashtra Knowledge &amp; Archives Foundation for the procurement of professional</w:t>
      </w:r>
      <w:r>
        <w:t xml:space="preserve"> </w:t>
      </w:r>
      <w:r>
        <w:t xml:space="preserve">Librarian</w:t>
      </w:r>
      <w:r>
        <w:t xml:space="preserve"> </w:t>
      </w:r>
      <w:r>
        <w:t xml:space="preserve">services to be rendered at our primary facility located in</w:t>
      </w:r>
      <w:r>
        <w:t xml:space="preserve"> </w:t>
      </w:r>
      <w:r>
        <w:t xml:space="preserve">India Mumbai</w:t>
      </w:r>
      <w:r>
        <w:t xml:space="preserve">. The scope of this engagement encompasses the full-time deployment of a qualified Librarian to manage, catalogue, and oversee the operations of our central library and digital archives situated in the Fort district of Mumbai, Maharashtra, India. The Librarian shall be responsible for the acquisition, classification, preservation, and circulation of both physical and digital collections, ensuring compliance with the Indian Copyright Act, 1957, and all applicable regulations of the Maharashtra State Library and Archives Authority.</w:t>
      </w:r>
    </w:p>
    <w:p>
      <w:pPr>
        <w:pStyle w:val="BodyText"/>
      </w:pPr>
      <w:r>
        <w:t xml:space="preserve">The Librarian engaged under this Purchase Order shall possess a minimum of a Master's degree in Library Science (M.L.S. / M.Lib.Sc.) from a UGC-recognised institution in India, along with a minimum of eight (8) years of progressive experience in academic or public library management. Proficiency in Indian languages including Marathi, Hindi, and English is mandatory, as the collections in our Mumbai facility serve a diverse multilingual readership. The Librarian shall also demonstrate working knowledge of international classification systems including the Dewey Decimal Classification (DDC) and the Library of Congress Classification (LCC), as well as familiarity with digital library platforms such as Koha, Evergreen, and the National Digital Library of India (NDLI) portal.</w:t>
      </w:r>
    </w:p>
    <w:bookmarkEnd w:id="23"/>
    <w:bookmarkStart w:id="24" w:name="scope-of-work-and-deliverables"/>
    <w:p>
      <w:pPr>
        <w:pStyle w:val="Heading2"/>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Location (India Mumbai)</w:t>
            </w:r>
          </w:p>
        </w:tc>
        <w:tc>
          <w:tcPr/>
          <w:p>
            <w:pPr>
              <w:pStyle w:val="Compact"/>
              <w:jc w:val="left"/>
            </w:pPr>
            <w:r>
              <w:t xml:space="preserve">Monthly Fee (INR)</w:t>
            </w:r>
          </w:p>
        </w:tc>
      </w:tr>
      <w:tr>
        <w:tc>
          <w:tcPr/>
          <w:p>
            <w:pPr>
              <w:pStyle w:val="Compact"/>
              <w:jc w:val="left"/>
            </w:pPr>
            <w:r>
              <w:t xml:space="preserve">1</w:t>
            </w:r>
          </w:p>
        </w:tc>
        <w:tc>
          <w:tcPr/>
          <w:p>
            <w:pPr>
              <w:pStyle w:val="Compact"/>
              <w:jc w:val="left"/>
            </w:pPr>
            <w:r>
              <w:t xml:space="preserve">Full-time Librarian deployment for daily library operations, catalogue management, and reader assistance</w:t>
            </w:r>
          </w:p>
        </w:tc>
        <w:tc>
          <w:tcPr/>
          <w:p>
            <w:pPr>
              <w:pStyle w:val="Compact"/>
              <w:jc w:val="left"/>
            </w:pPr>
            <w:r>
              <w:t xml:space="preserve">Monthly (22 working days)</w:t>
            </w:r>
          </w:p>
        </w:tc>
        <w:tc>
          <w:tcPr/>
          <w:p>
            <w:pPr>
              <w:pStyle w:val="Compact"/>
              <w:jc w:val="left"/>
            </w:pPr>
            <w:r>
              <w:t xml:space="preserve">Fort, Mumbai – 400001</w:t>
            </w:r>
          </w:p>
        </w:tc>
        <w:tc>
          <w:tcPr/>
          <w:p>
            <w:pPr>
              <w:pStyle w:val="Compact"/>
              <w:jc w:val="left"/>
            </w:pPr>
            <w:r>
              <w:t xml:space="preserve">₹ 1,25,000</w:t>
            </w:r>
          </w:p>
        </w:tc>
      </w:tr>
      <w:tr>
        <w:tc>
          <w:tcPr/>
          <w:p>
            <w:pPr>
              <w:pStyle w:val="Compact"/>
              <w:jc w:val="left"/>
            </w:pPr>
            <w:r>
              <w:t xml:space="preserve">2</w:t>
            </w:r>
          </w:p>
        </w:tc>
        <w:tc>
          <w:tcPr/>
          <w:p>
            <w:pPr>
              <w:pStyle w:val="Compact"/>
              <w:jc w:val="left"/>
            </w:pPr>
            <w:r>
              <w:t xml:space="preserve">Acquisition and processing of new books, journals, and digital media for the Mumbai collection</w:t>
            </w:r>
          </w:p>
        </w:tc>
        <w:tc>
          <w:tcPr/>
          <w:p>
            <w:pPr>
              <w:pStyle w:val="Compact"/>
              <w:jc w:val="left"/>
            </w:pPr>
            <w:r>
              <w:t xml:space="preserve">Monthly</w:t>
            </w:r>
          </w:p>
        </w:tc>
        <w:tc>
          <w:tcPr/>
          <w:p>
            <w:pPr>
              <w:pStyle w:val="Compact"/>
              <w:jc w:val="left"/>
            </w:pPr>
            <w:r>
              <w:t xml:space="preserve">Fort, Mumbai – 400001</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Digital archiving, metadata tagging, and migration of legacy records to the NDLI-compatible platform</w:t>
            </w:r>
          </w:p>
        </w:tc>
        <w:tc>
          <w:tcPr/>
          <w:p>
            <w:pPr>
              <w:pStyle w:val="Compact"/>
              <w:jc w:val="left"/>
            </w:pPr>
            <w:r>
              <w:t xml:space="preserve">Quarterly</w:t>
            </w:r>
          </w:p>
        </w:tc>
        <w:tc>
          <w:tcPr/>
          <w:p>
            <w:pPr>
              <w:pStyle w:val="Compact"/>
              <w:jc w:val="left"/>
            </w:pPr>
            <w:r>
              <w:t xml:space="preserve">Fort, Mumbai – 400001</w:t>
            </w:r>
          </w:p>
        </w:tc>
        <w:tc>
          <w:tcPr/>
          <w:p>
            <w:pPr>
              <w:pStyle w:val="Compact"/>
              <w:jc w:val="left"/>
            </w:pPr>
            <w:r>
              <w:t xml:space="preserve">₹ 30,000</w:t>
            </w:r>
          </w:p>
        </w:tc>
      </w:tr>
      <w:tr>
        <w:tc>
          <w:tcPr/>
          <w:p>
            <w:pPr>
              <w:pStyle w:val="Compact"/>
              <w:jc w:val="left"/>
            </w:pPr>
            <w:r>
              <w:t xml:space="preserve">4</w:t>
            </w:r>
          </w:p>
        </w:tc>
        <w:tc>
          <w:tcPr/>
          <w:p>
            <w:pPr>
              <w:pStyle w:val="Compact"/>
              <w:jc w:val="left"/>
            </w:pPr>
            <w:r>
              <w:t xml:space="preserve">Conducting reader orientation sessions, reference services, and inter-library loan coordination within Mumbai and Maharashtra</w:t>
            </w:r>
          </w:p>
        </w:tc>
        <w:tc>
          <w:tcPr/>
          <w:p>
            <w:pPr>
              <w:pStyle w:val="Compact"/>
              <w:jc w:val="left"/>
            </w:pPr>
            <w:r>
              <w:t xml:space="preserve">Weekly</w:t>
            </w:r>
          </w:p>
        </w:tc>
        <w:tc>
          <w:tcPr/>
          <w:p>
            <w:pPr>
              <w:pStyle w:val="Compact"/>
              <w:jc w:val="left"/>
            </w:pPr>
            <w:r>
              <w:t xml:space="preserve">Fort, Mumbai – 400001</w:t>
            </w:r>
          </w:p>
        </w:tc>
        <w:tc>
          <w:tcPr/>
          <w:p>
            <w:pPr>
              <w:pStyle w:val="Compact"/>
              <w:jc w:val="left"/>
            </w:pPr>
            <w:r>
              <w:t xml:space="preserve">₹ 15,000</w:t>
            </w:r>
          </w:p>
        </w:tc>
      </w:tr>
      <w:tr>
        <w:tc>
          <w:tcPr/>
          <w:p>
            <w:pPr>
              <w:pStyle w:val="Compact"/>
              <w:jc w:val="left"/>
            </w:pPr>
            <w:r>
              <w:t xml:space="preserve">5</w:t>
            </w:r>
          </w:p>
        </w:tc>
        <w:tc>
          <w:tcPr/>
          <w:p>
            <w:pPr>
              <w:pStyle w:val="Compact"/>
              <w:jc w:val="left"/>
            </w:pPr>
            <w:r>
              <w:t xml:space="preserve">Annual audit of physical and digital collections, condition reporting, and preservation recommendations</w:t>
            </w:r>
          </w:p>
        </w:tc>
        <w:tc>
          <w:tcPr/>
          <w:p>
            <w:pPr>
              <w:pStyle w:val="Compact"/>
              <w:jc w:val="left"/>
            </w:pPr>
            <w:r>
              <w:t xml:space="preserve">Annually</w:t>
            </w:r>
          </w:p>
        </w:tc>
        <w:tc>
          <w:tcPr/>
          <w:p>
            <w:pPr>
              <w:pStyle w:val="Compact"/>
              <w:jc w:val="left"/>
            </w:pPr>
            <w:r>
              <w:t xml:space="preserve">Fort, Mumbai – 400001</w:t>
            </w:r>
          </w:p>
        </w:tc>
        <w:tc>
          <w:tcPr/>
          <w:p>
            <w:pPr>
              <w:pStyle w:val="Compact"/>
              <w:jc w:val="left"/>
            </w:pPr>
            <w:r>
              <w:t xml:space="preserve">₹ 20,000</w:t>
            </w:r>
          </w:p>
        </w:tc>
      </w:tr>
      <w:tr>
        <w:tc>
          <w:tcPr>
            <w:gridSpan w:val="4"/>
          </w:tcPr>
          <w:p>
            <w:pPr>
              <w:pStyle w:val="Compact"/>
              <w:jc w:val="left"/>
            </w:pPr>
            <w:r>
              <w:rPr>
                <w:bCs/>
                <w:b/>
              </w:rPr>
              <w:t xml:space="preserve">Sub-Total (Monthly Recurring)</w:t>
            </w:r>
          </w:p>
        </w:tc>
        <w:tc>
          <w:tcPr/>
          <w:p>
            <w:pPr>
              <w:pStyle w:val="Compact"/>
              <w:jc w:val="left"/>
            </w:pPr>
            <w:r>
              <w:t xml:space="preserve">₹ 1,80,000</w:t>
            </w:r>
          </w:p>
        </w:tc>
      </w:tr>
      <w:tr>
        <w:tc>
          <w:tcPr>
            <w:gridSpan w:val="4"/>
          </w:tcPr>
          <w:p>
            <w:pPr>
              <w:pStyle w:val="Compact"/>
              <w:jc w:val="left"/>
            </w:pPr>
            <w:r>
              <w:t xml:space="preserve">GST @ 18% (as applicable under Indian tax law for professional services)</w:t>
            </w:r>
          </w:p>
        </w:tc>
        <w:tc>
          <w:tcPr/>
          <w:p>
            <w:pPr>
              <w:pStyle w:val="Compact"/>
              <w:jc w:val="left"/>
            </w:pPr>
            <w:r>
              <w:t xml:space="preserve">₹ 32,400</w:t>
            </w:r>
          </w:p>
        </w:tc>
      </w:tr>
      <w:tr>
        <w:tc>
          <w:tcPr>
            <w:gridSpan w:val="4"/>
          </w:tcPr>
          <w:p>
            <w:pPr>
              <w:pStyle w:val="Compact"/>
              <w:jc w:val="left"/>
            </w:pPr>
            <w:r>
              <w:rPr>
                <w:bCs/>
                <w:b/>
              </w:rPr>
              <w:t xml:space="preserve">Grand Total (Monthly)</w:t>
            </w:r>
          </w:p>
        </w:tc>
        <w:tc>
          <w:tcPr/>
          <w:p>
            <w:pPr>
              <w:pStyle w:val="Compact"/>
              <w:jc w:val="left"/>
            </w:pPr>
            <w:r>
              <w:t xml:space="preserve">₹ 2,12,400</w:t>
            </w:r>
          </w:p>
        </w:tc>
      </w:tr>
      <w:tr>
        <w:tc>
          <w:tcPr>
            <w:gridSpan w:val="4"/>
          </w:tcPr>
          <w:p>
            <w:pPr>
              <w:pStyle w:val="Compact"/>
              <w:jc w:val="left"/>
            </w:pPr>
            <w:r>
              <w:rPr>
                <w:bCs/>
                <w:b/>
              </w:rPr>
              <w:t xml:space="preserve">Annual Contract Value (12 months)</w:t>
            </w:r>
          </w:p>
        </w:tc>
        <w:tc>
          <w:tcPr/>
          <w:p>
            <w:pPr>
              <w:pStyle w:val="Compact"/>
              <w:jc w:val="left"/>
            </w:pPr>
            <w:r>
              <w:t xml:space="preserve">₹ 25,48,800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valid for a period of twelve (12) months commencing from 01 August 2025 and shall be renewable upon mutual written consent of both parties, subject to performance review of the Librarian.</w:t>
      </w:r>
    </w:p>
    <w:p>
      <w:pPr>
        <w:numPr>
          <w:ilvl w:val="0"/>
          <w:numId w:val="1001"/>
        </w:numPr>
        <w:pStyle w:val="Compact"/>
      </w:pPr>
      <w:r>
        <w:t xml:space="preserve">The Librarian shall report to the Chief Librarian of the Maharashtra Knowledge &amp; Archives Foundation and shall adhere to the institutional code of conduct, confidentiality policies, and data protection protocols applicable in India Mumbai.</w:t>
      </w:r>
    </w:p>
    <w:p>
      <w:pPr>
        <w:numPr>
          <w:ilvl w:val="0"/>
          <w:numId w:val="1001"/>
        </w:numPr>
        <w:pStyle w:val="Compact"/>
      </w:pPr>
      <w:r>
        <w:t xml:space="preserve">Payment shall be made on a monthly basis within fifteen (15) days of receipt of a valid tax invoice from the vendor, via NEFT/RTGS to the bank account specified by Deccan Library Professionals Pvt. Ltd. All payments are subject to applicable TDS deductions under Section 194J of the Income Tax Act, 1961 (India).</w:t>
      </w:r>
    </w:p>
    <w:p>
      <w:pPr>
        <w:numPr>
          <w:ilvl w:val="0"/>
          <w:numId w:val="1001"/>
        </w:numPr>
        <w:pStyle w:val="Compact"/>
      </w:pPr>
      <w:r>
        <w:t xml:space="preserve">The Librarian shall be required to work a minimum of 48 hours per week (Monday to Saturday, 9:00 AM to 5:30 PM IST) at the designated facility in Fort, Mumbai. Any overtime or weekend work shall be compensated as per the Maharashtra Shops and Establishments Act, 2017.</w:t>
      </w:r>
    </w:p>
    <w:p>
      <w:pPr>
        <w:numPr>
          <w:ilvl w:val="0"/>
          <w:numId w:val="1001"/>
        </w:numPr>
        <w:pStyle w:val="Compact"/>
      </w:pPr>
      <w:r>
        <w:t xml:space="preserve">The vendor shall ensure that the Librarian is covered under the Employee Provident Fund (EPF), Employee State Insurance (ESI), and Professional Indemnity Insurance as mandated by Indian labour laws. All statutory compliance responsibilities rest with the vendor.</w:t>
      </w:r>
    </w:p>
    <w:p>
      <w:pPr>
        <w:numPr>
          <w:ilvl w:val="0"/>
          <w:numId w:val="1001"/>
        </w:numPr>
        <w:pStyle w:val="Compact"/>
      </w:pPr>
      <w:r>
        <w:t xml:space="preserve">In the event of non-performance, breach of confidentiality, or failure to meet the deliverables outlined in this Purchase Order, the Foundation reserves the right to terminate this engagement with a written notice of thirty (30) days, without any further liability beyond the services rendered up to the date of termination.</w:t>
      </w:r>
    </w:p>
    <w:p>
      <w:pPr>
        <w:numPr>
          <w:ilvl w:val="0"/>
          <w:numId w:val="1001"/>
        </w:numPr>
        <w:pStyle w:val="Compact"/>
      </w:pPr>
      <w:r>
        <w:t xml:space="preserve">All intellectual property, metadata, and digital records created or processed by the Librarian during the tenure of this Purchase Order shall remain the exclusive property of the Maharashtra Knowledge &amp; Archives Foundation.</w:t>
      </w:r>
    </w:p>
    <w:p>
      <w:pPr>
        <w:numPr>
          <w:ilvl w:val="0"/>
          <w:numId w:val="1001"/>
        </w:numPr>
        <w:pStyle w:val="Compact"/>
      </w:pPr>
      <w:r>
        <w:t xml:space="preserve">Disputes arising from this Purchase Order shall be governed by the laws of India and shall be subject to the exclusive jurisdiction of the competent courts in Mumbai, Maharashtra, India.</w:t>
      </w:r>
    </w:p>
    <w:p>
      <w:pPr>
        <w:numPr>
          <w:ilvl w:val="0"/>
          <w:numId w:val="1001"/>
        </w:numPr>
        <w:pStyle w:val="Compact"/>
      </w:pPr>
      <w:r>
        <w:t xml:space="preserve">The Librarian shall comply with all data privacy requirements under the Information Technology Act, 2000, and any successor legislation, particularly with respect to the handling of patron records and sensitive archival materials housed in the Mumbai facility.</w:t>
      </w:r>
    </w:p>
    <w:bookmarkEnd w:id="25"/>
    <w:bookmarkStart w:id="26" w:name="acceptance-and-authorisation"/>
    <w:p>
      <w:pPr>
        <w:pStyle w:val="Heading2"/>
      </w:pPr>
      <w:r>
        <w:t xml:space="preserve">Acceptance and Authorisation</w:t>
      </w:r>
    </w:p>
    <w:p>
      <w:pPr>
        <w:pStyle w:val="FirstParagraph"/>
      </w:pPr>
      <w:r>
        <w:t xml:space="preserve">This Purchase Order constitutes a formal and binding request for the Librarian services described herein. By signing below, both parties acknowledge and agree to the terms, conditions, scope of work, and financial obligations set forth in this document. This Purchase Order is issued in accordance with the internal procurement policy of the Maharashtra Knowledge &amp; Archives Foundation and the applicable government and private-sector procurement regulations in India Mumbai.</w:t>
      </w:r>
    </w:p>
    <w:bookmarkEnd w:id="26"/>
    <w:p>
      <w:pPr>
        <w:pStyle w:val="BodyText"/>
      </w:pPr>
      <w:r>
        <w:rPr>
          <w:bCs/>
          <w:b/>
        </w:rPr>
        <w:t xml:space="preserve">For and on behalf of the Buyer:</w:t>
      </w:r>
    </w:p>
    <w:p>
      <w:pPr>
        <w:pStyle w:val="BodyText"/>
      </w:pPr>
      <w:r>
        <w:t xml:space="preserve">Maharashtra Knowledge &amp; Archives Foundation</w:t>
      </w:r>
    </w:p>
    <w:p>
      <w:pPr>
        <w:pStyle w:val="BodyText"/>
      </w:pPr>
      <w:r>
        <w:rPr>
          <w:bCs/>
          <w:b/>
        </w:rPr>
        <w:t xml:space="preserve">Dr. Ananya Deshmukh</w:t>
      </w:r>
      <w:r>
        <w:br/>
      </w:r>
      <w:r>
        <w:t xml:space="preserve">Chief Librarian &amp; Authorised Signatory</w:t>
      </w:r>
      <w:r>
        <w:br/>
      </w:r>
      <w:r>
        <w:t xml:space="preserve">Date: _______________</w:t>
      </w:r>
    </w:p>
    <w:p>
      <w:pPr>
        <w:pStyle w:val="BodyText"/>
      </w:pPr>
      <w:r>
        <w:rPr>
          <w:bCs/>
          <w:b/>
        </w:rPr>
        <w:t xml:space="preserve">For and on behalf of the Vendor:</w:t>
      </w:r>
    </w:p>
    <w:p>
      <w:pPr>
        <w:pStyle w:val="BodyText"/>
      </w:pPr>
      <w:r>
        <w:t xml:space="preserve">Deccan Library Professionals Pvt. Ltd.</w:t>
      </w:r>
    </w:p>
    <w:p>
      <w:pPr>
        <w:pStyle w:val="BodyText"/>
      </w:pPr>
      <w:r>
        <w:rPr>
          <w:bCs/>
          <w:b/>
        </w:rPr>
        <w:t xml:space="preserve">Mr. Rajiv Kulkarni</w:t>
      </w:r>
      <w:r>
        <w:br/>
      </w:r>
      <w:r>
        <w:t xml:space="preserve">Director &amp; Authorised Signatory</w:t>
      </w:r>
      <w:r>
        <w:br/>
      </w:r>
      <w:r>
        <w:t xml:space="preserve">Date: _______________</w:t>
      </w:r>
    </w:p>
    <w:p>
      <w:pPr>
        <w:pStyle w:val="BodyText"/>
      </w:pPr>
      <w:r>
        <w:t xml:space="preserve">This Purchase Order (PO No: MKAF/PO/2025/LIB/0047) is a controlled document of the Maharashtra Knowledge &amp; Archives Foundation, Mumbai, India. Unauthorised reproduction or distribution is prohibited. For queries, contact the Procurement Cell at procurement@mkafoundation.in or +91-22-2201-4567. This document is valid only when bearing the official seal and authorised signatures of both parties. All references to India Mumbai in this document pertain to the city of Mumbai, Maharashtra, India, as the sole place of performance and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India Mumbai</dc:title>
  <dc:creator/>
  <dc:language>en</dc:language>
  <cp:keywords/>
  <dcterms:created xsi:type="dcterms:W3CDTF">2026-10-10T08:33:43Z</dcterms:created>
  <dcterms:modified xsi:type="dcterms:W3CDTF">2026-10-10T08:33:43Z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