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Japan</w:t>
      </w:r>
      <w:r>
        <w:t xml:space="preserve"> </w:t>
      </w:r>
      <w:r>
        <w:t xml:space="preserve">Kyoto</w:t>
      </w:r>
    </w:p>
    <w:bookmarkStart w:id="31" w:name="purchase-order"/>
    <w:p>
      <w:pPr>
        <w:pStyle w:val="Heading1"/>
      </w:pPr>
      <w:r>
        <w:t xml:space="preserve">PURCHASE ORDER</w:t>
      </w:r>
    </w:p>
    <w:p>
      <w:pPr>
        <w:pStyle w:val="FirstParagraph"/>
      </w:pPr>
      <w:r>
        <w:t xml:space="preserve">Librarian Professional Services — Japan Kyoto</w:t>
      </w:r>
    </w:p>
    <w:p>
      <w:pPr>
        <w:pStyle w:val="BodyText"/>
      </w:pPr>
      <w:r>
        <w:rPr>
          <w:bCs/>
          <w:b/>
        </w:rPr>
        <w:t xml:space="preserve">Purchase Order No.:</w:t>
      </w:r>
      <w:r>
        <w:t xml:space="preserve"> </w:t>
      </w:r>
      <w:r>
        <w:t xml:space="preserve">PO-KYO-2025-04872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Issuing Authority:</w:t>
      </w:r>
    </w:p>
    <w:p>
      <w:pPr>
        <w:pStyle w:val="BodyText"/>
      </w:pPr>
      <w:r>
        <w:t xml:space="preserve">Kyoto Municipal Cultural Heritage Foundation</w:t>
      </w:r>
    </w:p>
    <w:p>
      <w:pPr>
        <w:pStyle w:val="BodyText"/>
      </w:pPr>
      <w:r>
        <w:t xml:space="preserve">45-1 Higashiyama-ku, Kyoto 605-0000</w:t>
      </w:r>
    </w:p>
    <w:p>
      <w:pPr>
        <w:pStyle w:val="BodyText"/>
      </w:pPr>
      <w:r>
        <w:t xml:space="preserve">Japan</w:t>
      </w:r>
    </w:p>
    <w:p>
      <w:pPr>
        <w:pStyle w:val="BodyText"/>
      </w:pPr>
      <w:r>
        <w:t xml:space="preserve">Tel: +81-75-555-0142</w:t>
      </w:r>
    </w:p>
    <w:p>
      <w:pPr>
        <w:pStyle w:val="BodyText"/>
      </w:pPr>
      <w:r>
        <w:t xml:space="preserve">Email: procurement@kyoto-culture.jp</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Arashiyama Library Consulting Group K.K.</w:t>
            </w:r>
          </w:p>
        </w:tc>
      </w:tr>
      <w:tr>
        <w:tc>
          <w:tcPr/>
          <w:p>
            <w:pPr>
              <w:pStyle w:val="Compact"/>
              <w:jc w:val="left"/>
            </w:pPr>
            <w:r>
              <w:t xml:space="preserve">Vendor Address</w:t>
            </w:r>
          </w:p>
        </w:tc>
        <w:tc>
          <w:tcPr/>
          <w:p>
            <w:pPr>
              <w:pStyle w:val="Compact"/>
              <w:jc w:val="left"/>
            </w:pPr>
            <w:r>
              <w:t xml:space="preserve">12-3 Gion-machi, Higashiyama-ku, Kyoto 605-0074, Japan</w:t>
            </w:r>
          </w:p>
        </w:tc>
      </w:tr>
      <w:tr>
        <w:tc>
          <w:tcPr/>
          <w:p>
            <w:pPr>
              <w:pStyle w:val="Compact"/>
              <w:jc w:val="left"/>
            </w:pPr>
            <w:r>
              <w:t xml:space="preserve">Vendor Registration No.</w:t>
            </w:r>
          </w:p>
        </w:tc>
        <w:tc>
          <w:tcPr/>
          <w:p>
            <w:pPr>
              <w:pStyle w:val="Compact"/>
              <w:jc w:val="left"/>
            </w:pPr>
            <w:r>
              <w:t xml:space="preserve">JP-KYO-2019-88431</w:t>
            </w:r>
          </w:p>
        </w:tc>
      </w:tr>
      <w:tr>
        <w:tc>
          <w:tcPr/>
          <w:p>
            <w:pPr>
              <w:pStyle w:val="Compact"/>
              <w:jc w:val="left"/>
            </w:pPr>
            <w:r>
              <w:t xml:space="preserve">Primary Contact</w:t>
            </w:r>
          </w:p>
        </w:tc>
        <w:tc>
          <w:tcPr/>
          <w:p>
            <w:pPr>
              <w:pStyle w:val="Compact"/>
              <w:jc w:val="left"/>
            </w:pPr>
            <w:r>
              <w:t xml:space="preserve">Ms. Yuki Tanaka, Director of Librarian Placement Services</w:t>
            </w:r>
          </w:p>
        </w:tc>
      </w:tr>
      <w:tr>
        <w:tc>
          <w:tcPr/>
          <w:p>
            <w:pPr>
              <w:pStyle w:val="Compact"/>
              <w:jc w:val="left"/>
            </w:pPr>
            <w:r>
              <w:t xml:space="preserve">Contact Email</w:t>
            </w:r>
          </w:p>
        </w:tc>
        <w:tc>
          <w:tcPr/>
          <w:p>
            <w:pPr>
              <w:pStyle w:val="Compact"/>
              <w:jc w:val="left"/>
            </w:pPr>
            <w:r>
              <w:t xml:space="preserve">y.tanaka@arashiyama-consulting.jp</w:t>
            </w:r>
          </w:p>
        </w:tc>
      </w:tr>
      <w:tr>
        <w:tc>
          <w:tcPr/>
          <w:p>
            <w:pPr>
              <w:pStyle w:val="Compact"/>
              <w:jc w:val="left"/>
            </w:pPr>
            <w:r>
              <w:t xml:space="preserve">Contact Telephone</w:t>
            </w:r>
          </w:p>
        </w:tc>
        <w:tc>
          <w:tcPr/>
          <w:p>
            <w:pPr>
              <w:pStyle w:val="Compact"/>
              <w:jc w:val="left"/>
            </w:pPr>
            <w:r>
              <w:t xml:space="preserve">+81-75-555-0387</w:t>
            </w:r>
          </w:p>
        </w:tc>
      </w:tr>
    </w:tbl>
    <w:bookmarkEnd w:id="20"/>
    <w:bookmarkStart w:id="21" w:name="description-of-purchase-order-scope"/>
    <w:p>
      <w:pPr>
        <w:pStyle w:val="Heading2"/>
      </w:pPr>
      <w:r>
        <w:t xml:space="preserve">2. Description of Purchase Order Scope</w:t>
      </w:r>
    </w:p>
    <w:p>
      <w:pPr>
        <w:pStyle w:val="FirstParagraph"/>
      </w:pPr>
      <w:r>
        <w:t xml:space="preserve">This Purchase Order is issued by the Kyoto Municipal Cultural Heritage Foundation to formally engage the services of a qualified</w:t>
      </w:r>
      <w:r>
        <w:t xml:space="preserve"> </w:t>
      </w:r>
      <w:r>
        <w:rPr>
          <w:bCs/>
          <w:b/>
        </w:rPr>
        <w:t xml:space="preserve">Librarian</w:t>
      </w:r>
      <w:r>
        <w:t xml:space="preserve"> </w:t>
      </w:r>
      <w:r>
        <w:t xml:space="preserve">professional to be stationed at the Foundation's primary archive and reading facility located in the historic Higashiyama district of</w:t>
      </w:r>
      <w:r>
        <w:t xml:space="preserve"> </w:t>
      </w:r>
      <w:r>
        <w:rPr>
          <w:bCs/>
          <w:b/>
        </w:rPr>
        <w:t xml:space="preserve">Japan Kyoto</w:t>
      </w:r>
      <w:r>
        <w:t xml:space="preserve">. The Librarian shall be responsible for the curation, cataloguing, preservation, and public access management of over 120,000 volumes of classical Japanese literature, historical manuscripts, and international academic collections housed within the facility.</w:t>
      </w:r>
    </w:p>
    <w:p>
      <w:pPr>
        <w:pStyle w:val="BodyText"/>
      </w:pPr>
      <w:r>
        <w:t xml:space="preserve">The engagement of this Librarian is a critical component of the Foundation's annual operational budget for the fiscal year 2025. The Purchase Order authorizes the procurement of full-time Librarian services, including but not limited to: daily management of the Japan Kyoto reading rooms, digitization oversight of fragile Edo-period manuscripts, coordination with the Kyoto Prefectural Board of Education for school library exchange programs, and the development of a multilingual (Japanese, English, and Chinese) digital catalogue accessible to the public.</w:t>
      </w:r>
    </w:p>
    <w:bookmarkEnd w:id="21"/>
    <w:bookmarkStart w:id="22" w:name="itemized-services-and-costs"/>
    <w:p>
      <w:pPr>
        <w:pStyle w:val="Heading2"/>
      </w:pPr>
      <w:r>
        <w:t xml:space="preserve">3. Itemized Services and Costs</w:t>
      </w:r>
    </w:p>
    <w:p>
      <w:pPr>
        <w:pStyle w:val="FirstParagraph"/>
      </w:pPr>
      <w:r>
        <w:t xml:space="preserve">Item No.</w:t>
      </w:r>
    </w:p>
    <w:p>
      <w:pPr>
        <w:pStyle w:val="BodyText"/>
      </w:pPr>
      <w:r>
        <w:t xml:space="preserve">Description of Librarian Service</w:t>
      </w:r>
    </w:p>
    <w:p>
      <w:pPr>
        <w:pStyle w:val="BodyText"/>
      </w:pPr>
      <w:r>
        <w:t xml:space="preserve">Quantity / Duration</w:t>
      </w:r>
    </w:p>
    <w:p>
      <w:pPr>
        <w:pStyle w:val="BodyText"/>
      </w:pPr>
      <w:r>
        <w:t xml:space="preserve">Unit Rate (JPY)</w:t>
      </w:r>
    </w:p>
    <w:p>
      <w:pPr>
        <w:pStyle w:val="BodyText"/>
      </w:pPr>
      <w:r>
        <w:t xml:space="preserve">Amount (JPY)</w:t>
      </w:r>
    </w:p>
    <w:p>
      <w:pPr>
        <w:pStyle w:val="BodyText"/>
      </w:pPr>
      <w:r>
        <w:t xml:space="preserve">01</w:t>
      </w:r>
    </w:p>
    <w:p>
      <w:pPr>
        <w:pStyle w:val="BodyText"/>
      </w:pPr>
      <w:r>
        <w:t xml:space="preserve">Full-time Librarian engagement — Senior Archival Librarian specializing in Japanese classical texts, to be deployed at the Japan Kyoto main facility</w:t>
      </w:r>
    </w:p>
    <w:p>
      <w:pPr>
        <w:pStyle w:val="BodyText"/>
      </w:pPr>
      <w:r>
        <w:t xml:space="preserve">12 months</w:t>
      </w:r>
    </w:p>
    <w:p>
      <w:pPr>
        <w:pStyle w:val="BodyText"/>
      </w:pPr>
      <w:r>
        <w:t xml:space="preserve">480,000</w:t>
      </w:r>
    </w:p>
    <w:p>
      <w:pPr>
        <w:pStyle w:val="BodyText"/>
      </w:pPr>
      <w:r>
        <w:t xml:space="preserve">5,760,000</w:t>
      </w:r>
    </w:p>
    <w:p>
      <w:pPr>
        <w:pStyle w:val="BodyText"/>
      </w:pPr>
      <w:r>
        <w:t xml:space="preserve">02</w:t>
      </w:r>
    </w:p>
    <w:p>
      <w:pPr>
        <w:pStyle w:val="BodyText"/>
      </w:pPr>
      <w:r>
        <w:t xml:space="preserve">Librarian professional development — Annual training in digital preservation technology and IFLA standards, conducted in Kyoto</w:t>
      </w:r>
    </w:p>
    <w:p>
      <w:pPr>
        <w:pStyle w:val="BodyText"/>
      </w:pPr>
      <w:r>
        <w:t xml:space="preserve">1 session (5 days)</w:t>
      </w:r>
    </w:p>
    <w:p>
      <w:pPr>
        <w:pStyle w:val="BodyText"/>
      </w:pPr>
      <w:r>
        <w:t xml:space="preserve">120,000</w:t>
      </w:r>
    </w:p>
    <w:p>
      <w:pPr>
        <w:pStyle w:val="BodyText"/>
      </w:pPr>
      <w:r>
        <w:t xml:space="preserve">120,000</w:t>
      </w:r>
    </w:p>
    <w:p>
      <w:pPr>
        <w:pStyle w:val="BodyText"/>
      </w:pPr>
      <w:r>
        <w:t xml:space="preserve">03</w:t>
      </w:r>
    </w:p>
    <w:p>
      <w:pPr>
        <w:pStyle w:val="BodyText"/>
      </w:pPr>
      <w:r>
        <w:t xml:space="preserve">Librarian-assisted catalogue migration — Conversion of legacy card-catalogue system to MARC 21 digital format for the Japan Kyoto collection</w:t>
      </w:r>
    </w:p>
    <w:p>
      <w:pPr>
        <w:pStyle w:val="BodyText"/>
      </w:pPr>
      <w:r>
        <w:t xml:space="preserve">1 project</w:t>
      </w:r>
    </w:p>
    <w:p>
      <w:pPr>
        <w:pStyle w:val="BodyText"/>
      </w:pPr>
      <w:r>
        <w:t xml:space="preserve">350,000</w:t>
      </w:r>
    </w:p>
    <w:p>
      <w:pPr>
        <w:pStyle w:val="BodyText"/>
      </w:pPr>
      <w:r>
        <w:t xml:space="preserve">350,000</w:t>
      </w:r>
    </w:p>
    <w:p>
      <w:pPr>
        <w:pStyle w:val="BodyText"/>
      </w:pPr>
      <w:r>
        <w:t xml:space="preserve">04</w:t>
      </w:r>
    </w:p>
    <w:p>
      <w:pPr>
        <w:pStyle w:val="BodyText"/>
      </w:pPr>
      <w:r>
        <w:t xml:space="preserve">Public programming by Librarian — Monthly community reading events, author talks, and children's library hours in the Kyoto district</w:t>
      </w:r>
    </w:p>
    <w:p>
      <w:pPr>
        <w:pStyle w:val="BodyText"/>
      </w:pPr>
      <w:r>
        <w:t xml:space="preserve">12 events</w:t>
      </w:r>
    </w:p>
    <w:p>
      <w:pPr>
        <w:pStyle w:val="BodyText"/>
      </w:pPr>
      <w:r>
        <w:t xml:space="preserve">45,000</w:t>
      </w:r>
    </w:p>
    <w:p>
      <w:pPr>
        <w:pStyle w:val="BodyText"/>
      </w:pPr>
      <w:r>
        <w:t xml:space="preserve">540,000</w:t>
      </w:r>
    </w:p>
    <w:p>
      <w:pPr>
        <w:pStyle w:val="BodyText"/>
      </w:pPr>
      <w:r>
        <w:t xml:space="preserve">05</w:t>
      </w:r>
    </w:p>
    <w:p>
      <w:pPr>
        <w:pStyle w:val="BodyText"/>
      </w:pPr>
      <w:r>
        <w:t xml:space="preserve">Librarian liaison services — Coordination with the National Diet Library in Tokyo and the Kyoto University Library for inter-institutional loan and research support</w:t>
      </w:r>
    </w:p>
    <w:p>
      <w:pPr>
        <w:pStyle w:val="BodyText"/>
      </w:pPr>
      <w:r>
        <w:t xml:space="preserve">12 months</w:t>
      </w:r>
    </w:p>
    <w:p>
      <w:pPr>
        <w:pStyle w:val="BodyText"/>
      </w:pPr>
      <w:r>
        <w:t xml:space="preserve">80,000</w:t>
      </w:r>
    </w:p>
    <w:p>
      <w:pPr>
        <w:pStyle w:val="BodyText"/>
      </w:pPr>
      <w:r>
        <w:t xml:space="preserve">960,000</w:t>
      </w:r>
    </w:p>
    <w:p>
      <w:pPr>
        <w:pStyle w:val="BodyText"/>
      </w:pPr>
      <w:r>
        <w:t xml:space="preserve">06</w:t>
      </w:r>
    </w:p>
    <w:p>
      <w:pPr>
        <w:pStyle w:val="BodyText"/>
      </w:pPr>
      <w:r>
        <w:t xml:space="preserve">Facility-specific Librarian equipment — UV-protective handling gloves, climate-monitoring sensors, and archival-grade storage supplies for the Japan Kyoto reading room</w:t>
      </w:r>
    </w:p>
    <w:p>
      <w:pPr>
        <w:pStyle w:val="BodyText"/>
      </w:pPr>
      <w:r>
        <w:t xml:space="preserve">1 lot</w:t>
      </w:r>
    </w:p>
    <w:p>
      <w:pPr>
        <w:pStyle w:val="BodyText"/>
      </w:pPr>
      <w:r>
        <w:t xml:space="preserve">210,000</w:t>
      </w:r>
    </w:p>
    <w:p>
      <w:pPr>
        <w:pStyle w:val="BodyText"/>
      </w:pPr>
      <w:r>
        <w:t xml:space="preserve">210,000</w:t>
      </w:r>
    </w:p>
    <w:p>
      <w:pPr>
        <w:pStyle w:val="BodyText"/>
      </w:pPr>
      <w:r>
        <w:t xml:space="preserve">Subtotal</w:t>
      </w:r>
    </w:p>
    <w:p>
      <w:pPr>
        <w:pStyle w:val="BodyText"/>
      </w:pPr>
      <w:r>
        <w:t xml:space="preserve">7,940,000</w:t>
      </w:r>
    </w:p>
    <w:p>
      <w:pPr>
        <w:pStyle w:val="BodyText"/>
      </w:pPr>
      <w:r>
        <w:t xml:space="preserve">Consumption Tax (10%)</w:t>
      </w:r>
    </w:p>
    <w:p>
      <w:pPr>
        <w:pStyle w:val="BodyText"/>
      </w:pPr>
      <w:r>
        <w:t xml:space="preserve">794,000</w:t>
      </w:r>
    </w:p>
    <w:p>
      <w:pPr>
        <w:pStyle w:val="BodyText"/>
      </w:pPr>
      <w:r>
        <w:rPr>
          <w:bCs/>
          <w:b/>
        </w:rPr>
        <w:t xml:space="preserve">Total Purchase Order Value (JPY)</w:t>
      </w:r>
    </w:p>
    <w:p>
      <w:pPr>
        <w:pStyle w:val="BodyText"/>
      </w:pPr>
      <w:r>
        <w:rPr>
          <w:bCs/>
          <w:b/>
        </w:rPr>
        <w:t xml:space="preserve">8,734,000</w:t>
      </w:r>
    </w:p>
    <w:bookmarkEnd w:id="22"/>
    <w:bookmarkStart w:id="29" w:name="terms-and-conditions"/>
    <w:p>
      <w:pPr>
        <w:pStyle w:val="Heading2"/>
      </w:pPr>
      <w:r>
        <w:t xml:space="preserve">4. Terms and Conditions</w:t>
      </w:r>
    </w:p>
    <w:bookmarkStart w:id="23" w:name="delivery-and-commencement"/>
    <w:p>
      <w:pPr>
        <w:pStyle w:val="Heading3"/>
      </w:pPr>
      <w:r>
        <w:t xml:space="preserve">4.1 Delivery and Commencement</w:t>
      </w:r>
    </w:p>
    <w:p>
      <w:pPr>
        <w:pStyle w:val="FirstParagraph"/>
      </w:pPr>
      <w:r>
        <w:t xml:space="preserve">The Librarian shall commence duties at the Japan Kyoto facility no later than 1 July 2025. The vendor, Arashiyama Library Consulting Group K.K., is responsible for all onboarding logistics, including the provision of a dedicated workspace, access credentials to the Foundation's intranet, and orientation to the specific collection protocols of the Kyoto archive.</w:t>
      </w:r>
    </w:p>
    <w:bookmarkEnd w:id="23"/>
    <w:bookmarkStart w:id="24" w:name="payment-schedule"/>
    <w:p>
      <w:pPr>
        <w:pStyle w:val="Heading3"/>
      </w:pPr>
      <w:r>
        <w:t xml:space="preserve">4.2 Payment Schedule</w:t>
      </w:r>
    </w:p>
    <w:p>
      <w:pPr>
        <w:pStyle w:val="FirstParagraph"/>
      </w:pPr>
      <w:r>
        <w:t xml:space="preserve">Payment for this Purchase Order shall be disbursed in three equal installments: 40% upon the Librarian's confirmed start date in Japan Kyoto, 30% upon completion of the six-month midpoint performance review, and the remaining 30% upon successful completion of the full twelve-month engagement period. All payments shall be made via bank transfer to the vendor's designated account in accordance with Japanese commercial payment regulations.</w:t>
      </w:r>
    </w:p>
    <w:bookmarkEnd w:id="24"/>
    <w:bookmarkStart w:id="25" w:name="performance-standards"/>
    <w:p>
      <w:pPr>
        <w:pStyle w:val="Heading3"/>
      </w:pPr>
      <w:r>
        <w:t xml:space="preserve">4.3 Performance Standards</w:t>
      </w:r>
    </w:p>
    <w:p>
      <w:pPr>
        <w:pStyle w:val="FirstParagraph"/>
      </w:pPr>
      <w:r>
        <w:t xml:space="preserve">The Librarian engaged under this Purchase Order must maintain a minimum public-service availability of 45 hours per week, ensure zero loss or damage to any item in the Japan Kyoto collection during their tenure, and submit a written progress report to the Foundation's Director of Cultural Affairs on the last business day of each month. Failure to meet these standards for two consecutive months shall constitute grounds for early termination of this Purchase Order with a 30-day written notice.</w:t>
      </w:r>
    </w:p>
    <w:bookmarkEnd w:id="25"/>
    <w:bookmarkStart w:id="26" w:name="Xe0581656aed03d7a28add011d587ce31aa2769c"/>
    <w:p>
      <w:pPr>
        <w:pStyle w:val="Heading3"/>
      </w:pPr>
      <w:r>
        <w:t xml:space="preserve">4.4 Intellectual Property and Confidentiality</w:t>
      </w:r>
    </w:p>
    <w:p>
      <w:pPr>
        <w:pStyle w:val="FirstParagraph"/>
      </w:pPr>
      <w:r>
        <w:t xml:space="preserve">All digitized materials, catalogue entries, and research findings produced by the Librarian during the term of this Purchase Order shall remain the exclusive property of the Kyoto Municipal Cultural Heritage Foundation. The Librarian is bound by a non-disclosure agreement covering the locations, contents, and security protocols of the Japan Kyoto archive, which shall survive the termination of this engagement for a period of five years.</w:t>
      </w:r>
    </w:p>
    <w:bookmarkEnd w:id="26"/>
    <w:bookmarkStart w:id="27" w:name="governing-law-and-dispute-resolution"/>
    <w:p>
      <w:pPr>
        <w:pStyle w:val="Heading3"/>
      </w:pPr>
      <w:r>
        <w:t xml:space="preserve">4.5 Governing Law and Dispute Resolution</w:t>
      </w:r>
    </w:p>
    <w:p>
      <w:pPr>
        <w:pStyle w:val="FirstParagraph"/>
      </w:pPr>
      <w:r>
        <w:t xml:space="preserve">This Purchase Order shall be governed by and construed in accordance with the laws of Japan. Any dispute arising from or in connection with this Purchase Order, including the performance of the Librarian's duties in Japan Kyoto, shall be resolved through mediation administered by the Kyoto District Court before any litigation is commenced.</w:t>
      </w:r>
    </w:p>
    <w:bookmarkEnd w:id="27"/>
    <w:bookmarkStart w:id="28" w:name="cancellation-and-amendment"/>
    <w:p>
      <w:pPr>
        <w:pStyle w:val="Heading3"/>
      </w:pPr>
      <w:r>
        <w:t xml:space="preserve">4.6 Cancellation and Amendment</w:t>
      </w:r>
    </w:p>
    <w:p>
      <w:pPr>
        <w:pStyle w:val="FirstParagraph"/>
      </w:pPr>
      <w:r>
        <w:t xml:space="preserve">Either party may cancel this Purchase Order with a 60-day written notice. Any amendment to the scope of Librarian services, the Japan Kyoto facility location, or the financial terms herein must be executed in writing and signed by both the Foundation's Procurement Officer and the vendor's authorized representative. No verbal modifications to this Purchase Order shall be binding.</w:t>
      </w:r>
    </w:p>
    <w:p>
      <w:pPr>
        <w:pStyle w:val="BodyText"/>
      </w:pPr>
      <w:r>
        <w:rPr>
          <w:bCs/>
          <w:b/>
        </w:rPr>
        <w:t xml:space="preserve">Note:</w:t>
      </w:r>
      <w:r>
        <w:t xml:space="preserve"> </w:t>
      </w:r>
      <w:r>
        <w:t xml:space="preserve">This Purchase Order is subject to the Foundation's internal budget approval (Reference: BUD-2025-0312) and the successful completion of the Librarian's background verification and professional credential review by the Japan Library Association. The Purchase Order shall not become effective until both conditions are satisfied.</w:t>
      </w:r>
    </w:p>
    <w:bookmarkEnd w:id="28"/>
    <w:bookmarkEnd w:id="29"/>
    <w:bookmarkStart w:id="30" w:name="authorization-and-signatures"/>
    <w:p>
      <w:pPr>
        <w:pStyle w:val="Heading2"/>
      </w:pPr>
      <w:r>
        <w:t xml:space="preserve">5. Authorization and Signatures</w:t>
      </w:r>
    </w:p>
    <w:p>
      <w:pPr>
        <w:pStyle w:val="FirstParagraph"/>
      </w:pPr>
      <w:r>
        <w:rPr>
          <w:bCs/>
          <w:b/>
        </w:rPr>
        <w:t xml:space="preserve">For the Kyoto Municipal Cultural Heritage Foundation</w:t>
      </w:r>
    </w:p>
    <w:p>
      <w:pPr>
        <w:pStyle w:val="BodyText"/>
      </w:pPr>
      <w:r>
        <w:t xml:space="preserve">Name: Kenji Watanabe</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Arashiyama Library Consulting Group K.K.</w:t>
      </w:r>
    </w:p>
    <w:p>
      <w:pPr>
        <w:pStyle w:val="BodyText"/>
      </w:pPr>
      <w:r>
        <w:t xml:space="preserve">Name: Yuki Tanaka</w:t>
      </w:r>
    </w:p>
    <w:p>
      <w:pPr>
        <w:pStyle w:val="BodyText"/>
      </w:pPr>
      <w:r>
        <w:t xml:space="preserve">Title: Director, Librarian Placement Services</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PO-KYO-2025-04872 — Librarian Services — Japan Kyoto — Page 1 of 1</w:t>
      </w:r>
    </w:p>
    <w:p>
      <w:pPr>
        <w:pStyle w:val="BodyText"/>
      </w:pPr>
      <w:r>
        <w:t xml:space="preserve">Document generated by the Kyoto Municipal Cultural Heritage Foundation Procurement Division. This Purchase Order is valid only when bearing the official seal of the Foundation and the registered signature of both parties.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Japan Kyoto</dc:title>
  <dc:creator/>
  <dc:language>en</dc:language>
  <cp:keywords/>
  <dcterms:created xsi:type="dcterms:W3CDTF">2026-10-10T06:55:02Z</dcterms:created>
  <dcterms:modified xsi:type="dcterms:W3CDTF">2026-10-10T06:55:02Z</dcterms:modified>
</cp:coreProperties>
</file>

<file path=docProps/custom.xml><?xml version="1.0" encoding="utf-8"?>
<Properties xmlns="http://schemas.openxmlformats.org/officeDocument/2006/custom-properties" xmlns:vt="http://schemas.openxmlformats.org/officeDocument/2006/docPropsVTypes"/>
</file>