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Japan</w:t>
      </w:r>
      <w:r>
        <w:t xml:space="preserve"> </w:t>
      </w:r>
      <w:r>
        <w:t xml:space="preserve">Tokyo</w:t>
      </w:r>
    </w:p>
    <w:bookmarkStart w:id="26" w:name="purchase-order"/>
    <w:p>
      <w:pPr>
        <w:pStyle w:val="Heading1"/>
      </w:pPr>
      <w:r>
        <w:t xml:space="preserve">PURCHASE ORDER</w:t>
      </w:r>
    </w:p>
    <w:p>
      <w:pPr>
        <w:pStyle w:val="FirstParagraph"/>
      </w:pPr>
      <w:r>
        <w:t xml:space="preserve">Librarian Professional Services — Japan Tokyo Operations</w:t>
      </w:r>
    </w:p>
    <w:p>
      <w:pPr>
        <w:pStyle w:val="BodyText"/>
      </w:pPr>
      <w:r>
        <w:rPr>
          <w:bCs/>
          <w:b/>
        </w:rPr>
        <w:t xml:space="preserve">Purchase Order No.:</w:t>
      </w:r>
      <w:r>
        <w:t xml:space="preserve"> </w:t>
      </w:r>
      <w:r>
        <w:t xml:space="preserve">PO-JT-2025-04872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Currency:</w:t>
      </w:r>
      <w:r>
        <w:t xml:space="preserve"> </w:t>
      </w:r>
      <w:r>
        <w:t xml:space="preserve">Japanese Yen (JPY)</w:t>
      </w:r>
    </w:p>
    <w:p>
      <w:pPr>
        <w:pStyle w:val="BodyText"/>
      </w:pPr>
      <w:r>
        <w:rPr>
          <w:bCs/>
          <w:b/>
        </w:rPr>
        <w:t xml:space="preserve">Issuing Entity:</w:t>
      </w:r>
      <w:r>
        <w:br/>
      </w:r>
      <w:r>
        <w:t xml:space="preserve">Tokyo Metropolitan Library Authority</w:t>
      </w:r>
      <w:r>
        <w:br/>
      </w:r>
      <w:r>
        <w:t xml:space="preserve">Chiyoda-ku, Japan Tokyo 100-0001</w:t>
      </w:r>
      <w:r>
        <w:br/>
      </w:r>
      <w:r>
        <w:t xml:space="preserve">Contact: procurement@tmla.go.jp</w:t>
      </w:r>
      <w:r>
        <w:br/>
      </w:r>
      <w:r>
        <w:t xml:space="preserve">Tel: +81-3-5212-7800</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Shibaura Academic Staffing Co., Ltd.</w:t>
            </w:r>
          </w:p>
        </w:tc>
      </w:tr>
      <w:tr>
        <w:tc>
          <w:tcPr/>
          <w:p>
            <w:pPr>
              <w:pStyle w:val="Compact"/>
              <w:jc w:val="left"/>
            </w:pPr>
            <w:r>
              <w:t xml:space="preserve">Vendor Address</w:t>
            </w:r>
          </w:p>
        </w:tc>
        <w:tc>
          <w:tcPr/>
          <w:p>
            <w:pPr>
              <w:pStyle w:val="Compact"/>
              <w:jc w:val="left"/>
            </w:pPr>
            <w:r>
              <w:t xml:space="preserve">Minato-ku, Japan Tokyo 107-0052</w:t>
            </w:r>
          </w:p>
        </w:tc>
      </w:tr>
      <w:tr>
        <w:tc>
          <w:tcPr/>
          <w:p>
            <w:pPr>
              <w:pStyle w:val="Compact"/>
              <w:jc w:val="left"/>
            </w:pPr>
            <w:r>
              <w:t xml:space="preserve">Vendor Registration No.</w:t>
            </w:r>
          </w:p>
        </w:tc>
        <w:tc>
          <w:tcPr/>
          <w:p>
            <w:pPr>
              <w:pStyle w:val="Compact"/>
              <w:jc w:val="left"/>
            </w:pPr>
            <w:r>
              <w:t xml:space="preserve">4010401234567</w:t>
            </w:r>
          </w:p>
        </w:tc>
      </w:tr>
      <w:tr>
        <w:tc>
          <w:tcPr/>
          <w:p>
            <w:pPr>
              <w:pStyle w:val="Compact"/>
              <w:jc w:val="left"/>
            </w:pPr>
            <w:r>
              <w:t xml:space="preserve">Primary Contact</w:t>
            </w:r>
          </w:p>
        </w:tc>
        <w:tc>
          <w:tcPr/>
          <w:p>
            <w:pPr>
              <w:pStyle w:val="Compact"/>
              <w:jc w:val="left"/>
            </w:pPr>
            <w:r>
              <w:t xml:space="preserve">Mr. Kenji Watanabe, Director of Librarian Placement</w:t>
            </w:r>
          </w:p>
        </w:tc>
      </w:tr>
      <w:tr>
        <w:tc>
          <w:tcPr/>
          <w:p>
            <w:pPr>
              <w:pStyle w:val="Compact"/>
              <w:jc w:val="left"/>
            </w:pPr>
            <w:r>
              <w:t xml:space="preserve">Email</w:t>
            </w:r>
          </w:p>
        </w:tc>
        <w:tc>
          <w:tcPr/>
          <w:p>
            <w:pPr>
              <w:pStyle w:val="Compact"/>
              <w:jc w:val="left"/>
            </w:pPr>
            <w:r>
              <w:t xml:space="preserve">placements@shibaura-staffing.jp</w:t>
            </w:r>
          </w:p>
        </w:tc>
      </w:tr>
      <w:tr>
        <w:tc>
          <w:tcPr/>
          <w:p>
            <w:pPr>
              <w:pStyle w:val="Compact"/>
              <w:jc w:val="left"/>
            </w:pPr>
            <w:r>
              <w:t xml:space="preserve">Phone</w:t>
            </w:r>
          </w:p>
        </w:tc>
        <w:tc>
          <w:tcPr/>
          <w:p>
            <w:pPr>
              <w:pStyle w:val="Compact"/>
              <w:jc w:val="left"/>
            </w:pPr>
            <w:r>
              <w:t xml:space="preserve">+81-3-6721-4455</w:t>
            </w:r>
          </w:p>
        </w:tc>
      </w:tr>
    </w:tbl>
    <w:bookmarkEnd w:id="20"/>
    <w:bookmarkStart w:id="21" w:name="scope-of-purchase-order"/>
    <w:p>
      <w:pPr>
        <w:pStyle w:val="Heading2"/>
      </w:pPr>
      <w:r>
        <w:t xml:space="preserve">2. Scope of Purchase Order</w:t>
      </w:r>
    </w:p>
    <w:p>
      <w:pPr>
        <w:pStyle w:val="FirstParagraph"/>
      </w:pPr>
      <w:r>
        <w:t xml:space="preserve">This Purchase Order is issued by the Tokyo Metropolitan Library Authority to formally engage a qualified</w:t>
      </w:r>
      <w:r>
        <w:t xml:space="preserve"> </w:t>
      </w:r>
      <w:r>
        <w:rPr>
          <w:bCs/>
          <w:b/>
        </w:rPr>
        <w:t xml:space="preserve">Librarian</w:t>
      </w:r>
      <w:r>
        <w:t xml:space="preserve"> </w:t>
      </w:r>
      <w:r>
        <w:t xml:space="preserve">for the Chiyoda Central Branch Library located in the heart of Japan Tokyo. The Librarian shall be responsible for the curation, cataloguing, and management of the branch's collection of over 1.2 million volumes, including Japanese-language periodicals, international academic journals, digital archives, and multilingual reference materials. The Librarian will also oversee the Japan Tokyo community reading programme, coordinate inter-library loan requests across the metropolitan network, and supervise a team of four junior library assistants.</w:t>
      </w:r>
    </w:p>
    <w:p>
      <w:pPr>
        <w:pStyle w:val="BodyText"/>
      </w:pPr>
      <w:r>
        <w:t xml:space="preserve">The engagement under this Purchase Order is structured as a twelve-month professional services contract, commencing on 1 September 2025, with an option for renewal subject to mutual agreement and performance review. All duties, deliverables, and reporting obligations of the Librarian are governed by the terms set forth in this Purchase Order and the attached Statement of Work (SOW-JT-2025-04872-A).</w:t>
      </w:r>
    </w:p>
    <w:bookmarkEnd w:id="21"/>
    <w:bookmarkStart w:id="22" w:name="line-items-and-cost-breakdown"/>
    <w:p>
      <w:pPr>
        <w:pStyle w:val="Heading2"/>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Senior Librarian Professional Services — Monthly Retainer (Japan Tokyo, Chiyoda Branch)</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Librarian Onboarding &amp; Orientation Programme (Japan Tokyo municipal systems, ILL network, digital cataloguing tools)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Annual Professional Development &amp; Certification (Japan Library Association membership, Japan Tokyo archival standards workshop)</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Specialised Librarian Equipment &amp; Software Licences (MARC 21 catalogue access, Japan Tokyo digital preservation suite, RFID inventory system)</w:t>
            </w:r>
          </w:p>
        </w:tc>
        <w:tc>
          <w:tcPr/>
          <w:p>
            <w:pPr>
              <w:pStyle w:val="Compact"/>
              <w:jc w:val="left"/>
            </w:pPr>
            <w:r>
              <w:t xml:space="preserve">1 set</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Japan Tokyo Community Outreach &amp; Reading Programme Coordination (Librarian-led, 12 sessions/year)</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Inter-Library Loan &amp; Japan Tokyo Metropolitan Network Coordination (Librarian oversight, quarterly reporting)</w:t>
            </w:r>
          </w:p>
        </w:tc>
        <w:tc>
          <w:tcPr/>
          <w:p>
            <w:pPr>
              <w:pStyle w:val="Compact"/>
              <w:jc w:val="left"/>
            </w:pPr>
            <w:r>
              <w:t xml:space="preserve">4 quarters</w:t>
            </w:r>
          </w:p>
        </w:tc>
        <w:tc>
          <w:tcPr/>
          <w:p>
            <w:pPr>
              <w:pStyle w:val="Compact"/>
              <w:jc w:val="left"/>
            </w:pPr>
            <w:r>
              <w:t xml:space="preserve">60,000</w:t>
            </w:r>
          </w:p>
        </w:tc>
        <w:tc>
          <w:tcPr/>
          <w:p>
            <w:pPr>
              <w:pStyle w:val="Compact"/>
              <w:jc w:val="left"/>
            </w:pPr>
            <w:r>
              <w:t xml:space="preserve">240,000</w:t>
            </w:r>
          </w:p>
        </w:tc>
      </w:tr>
      <w:tr>
        <w:tc>
          <w:tcPr>
            <w:gridSpan w:val="4"/>
          </w:tcPr>
          <w:p>
            <w:pPr>
              <w:pStyle w:val="Compact"/>
              <w:jc w:val="left"/>
            </w:pPr>
            <w:r>
              <w:rPr>
                <w:bCs/>
                <w:b/>
              </w:rPr>
              <w:t xml:space="preserve">Subtotal</w:t>
            </w:r>
          </w:p>
        </w:tc>
        <w:tc>
          <w:tcPr/>
          <w:p>
            <w:pPr>
              <w:pStyle w:val="Compact"/>
              <w:jc w:val="left"/>
            </w:pPr>
            <w:r>
              <w:rPr>
                <w:bCs/>
                <w:b/>
              </w:rPr>
              <w:t xml:space="preserve">11,535,000</w:t>
            </w:r>
          </w:p>
        </w:tc>
      </w:tr>
      <w:tr>
        <w:tc>
          <w:tcPr>
            <w:gridSpan w:val="4"/>
          </w:tcPr>
          <w:p>
            <w:pPr>
              <w:pStyle w:val="Compact"/>
              <w:jc w:val="left"/>
            </w:pPr>
            <w:r>
              <w:rPr>
                <w:bCs/>
                <w:b/>
              </w:rPr>
              <w:t xml:space="preserve">Consumption Tax (10%)</w:t>
            </w:r>
          </w:p>
        </w:tc>
        <w:tc>
          <w:tcPr/>
          <w:p>
            <w:pPr>
              <w:pStyle w:val="Compact"/>
              <w:jc w:val="left"/>
            </w:pPr>
            <w:r>
              <w:rPr>
                <w:bCs/>
                <w:b/>
              </w:rPr>
              <w:t xml:space="preserve">1,153,500</w:t>
            </w:r>
          </w:p>
        </w:tc>
      </w:tr>
      <w:tr>
        <w:tc>
          <w:tcPr>
            <w:gridSpan w:val="4"/>
          </w:tcPr>
          <w:p>
            <w:pPr>
              <w:pStyle w:val="Compact"/>
              <w:jc w:val="left"/>
            </w:pPr>
            <w:r>
              <w:rPr>
                <w:bCs/>
                <w:b/>
              </w:rPr>
              <w:t xml:space="preserve">Grand Total (JPY)</w:t>
            </w:r>
          </w:p>
        </w:tc>
        <w:tc>
          <w:tcPr/>
          <w:p>
            <w:pPr>
              <w:pStyle w:val="Compact"/>
              <w:jc w:val="left"/>
            </w:pPr>
            <w:r>
              <w:rPr>
                <w:bCs/>
                <w:b/>
              </w:rPr>
              <w:t xml:space="preserve">12,688,500</w:t>
            </w:r>
          </w:p>
        </w:tc>
      </w:tr>
    </w:tbl>
    <w:bookmarkEnd w:id="22"/>
    <w:bookmarkStart w:id="23" w:name="terms-and-conditions"/>
    <w:p>
      <w:pPr>
        <w:pStyle w:val="Heading2"/>
      </w:pPr>
      <w:r>
        <w:t xml:space="preserve">4. Terms and Conditions</w:t>
      </w:r>
    </w:p>
    <w:p>
      <w:pPr>
        <w:pStyle w:val="FirstParagraph"/>
      </w:pPr>
      <w:r>
        <w:t xml:space="preserve">4.1 — This Purchase Order constitutes a binding agreement between the Tokyo Metropolitan Library Authority and Shibaura Academic Staffing Co., Ltd. for the provision of Librarian services in Japan Tokyo. All terms herein supersede any prior correspondence or verbal agreements.</w:t>
      </w:r>
    </w:p>
    <w:p>
      <w:pPr>
        <w:pStyle w:val="BodyText"/>
      </w:pPr>
      <w:r>
        <w:t xml:space="preserve">4.2 — The Librarian engaged under this Purchase Order must hold a minimum of a Master's degree in Library and Information Science (MLIS) or equivalent qualification recognised by the Japan Library Association. A valid work permit for Japan Tokyo is required prior to commencement.</w:t>
      </w:r>
    </w:p>
    <w:p>
      <w:pPr>
        <w:pStyle w:val="BodyText"/>
      </w:pPr>
      <w:r>
        <w:t xml:space="preserve">4.3 — Payment shall be made in Japanese Yen (JPY) via bank transfer to the vendor's designated account within thirty (30) calendar days of receipt of a valid invoice. Invoices must reference Purchase Order number PO-JT-2025-04872.</w:t>
      </w:r>
    </w:p>
    <w:p>
      <w:pPr>
        <w:pStyle w:val="BodyText"/>
      </w:pPr>
      <w:r>
        <w:t xml:space="preserve">4.4 — The Librarian shall submit monthly activity reports to the Japan Tokyo branch director, including statistics on circulation, acquisitions, digital resource usage, and community programme attendance. Quarterly performance reviews will be conducted by the procurement office.</w:t>
      </w:r>
    </w:p>
    <w:p>
      <w:pPr>
        <w:pStyle w:val="BodyText"/>
      </w:pPr>
      <w:r>
        <w:t xml:space="preserve">4.5 — Early termination of this Purchase Order may be effected by either party with sixty (60) days' written notice. In the event of termination, the Librarian shall complete all outstanding cataloguing tasks and transfer all Japan Tokyo branch records to the successor within the notice period.</w:t>
      </w:r>
    </w:p>
    <w:p>
      <w:pPr>
        <w:pStyle w:val="BodyText"/>
      </w:pPr>
      <w:r>
        <w:t xml:space="preserve">4.6 — All intellectual property, cataloguing records, and digital assets created by the Librarian during the term of this Purchase Order shall remain the property of the Tokyo Metropolitan Library Authority and the Japan Tokyo municipal government.</w:t>
      </w:r>
    </w:p>
    <w:p>
      <w:pPr>
        <w:pStyle w:val="BodyText"/>
      </w:pPr>
      <w:r>
        <w:t xml:space="preserve">4.7 — Disputes arising from this Purchase Order shall be resolved under the laws of Japan, with jurisdiction vested in the Tokyo District Court, Japan Tokyo.</w:t>
      </w:r>
    </w:p>
    <w:bookmarkEnd w:id="23"/>
    <w:bookmarkStart w:id="24" w:name="delivery-and-commencement"/>
    <w:p>
      <w:pPr>
        <w:pStyle w:val="Heading2"/>
      </w:pPr>
      <w:r>
        <w:t xml:space="preserve">5. Delivery and Commencement</w:t>
      </w:r>
    </w:p>
    <w:p>
      <w:pPr>
        <w:pStyle w:val="FirstParagraph"/>
      </w:pPr>
      <w:r>
        <w:t xml:space="preserve">The Librarian shall report for duty at the Chiyoda Central Branch Library, 2-1-1 Chiyoda, Japan Tokyo 102-0075, on 1 September 2025. The vendor is responsible for arranging the Librarian's initial travel, accommodation for the first two weeks in Japan Tokyo, and completion of all municipal onboarding procedures. All equipment listed in Item 04 shall be delivered and installed no later than 25 August 2025.</w:t>
      </w:r>
    </w:p>
    <w:bookmarkEnd w:id="24"/>
    <w:bookmarkStart w:id="25" w:name="authorisation-and-signatures"/>
    <w:p>
      <w:pPr>
        <w:pStyle w:val="Heading2"/>
      </w:pPr>
      <w:r>
        <w:t xml:space="preserve">6. Authorisation and Signatures</w:t>
      </w:r>
    </w:p>
    <w:p>
      <w:pPr>
        <w:pStyle w:val="FirstParagraph"/>
      </w:pPr>
      <w:r>
        <w:rPr>
          <w:bCs/>
          <w:b/>
        </w:rPr>
        <w:t xml:space="preserve">For and on behalf of the Tokyo Metropolitan Library Authority:</w:t>
      </w:r>
    </w:p>
    <w:p>
      <w:pPr>
        <w:pStyle w:val="BodyText"/>
      </w:pPr>
      <w:r>
        <w:t xml:space="preserve">Name: Dr. Haruka Tanaka</w:t>
      </w:r>
      <w:r>
        <w:br/>
      </w:r>
      <w:r>
        <w:t xml:space="preserve">Title: Chief Procurement Officer</w:t>
      </w:r>
      <w:r>
        <w:br/>
      </w:r>
      <w:r>
        <w:t xml:space="preserve">Date: _______________</w:t>
      </w:r>
    </w:p>
    <w:p>
      <w:pPr>
        <w:pStyle w:val="BodyText"/>
      </w:pPr>
      <w:r>
        <w:rPr>
          <w:bCs/>
          <w:b/>
        </w:rPr>
        <w:t xml:space="preserve">For and on behalf of Shibaura Academic Staffing Co., Ltd.:</w:t>
      </w:r>
    </w:p>
    <w:p>
      <w:pPr>
        <w:pStyle w:val="BodyText"/>
      </w:pPr>
      <w:r>
        <w:t xml:space="preserve">Name: Mr. Kenji Watanabe</w:t>
      </w:r>
      <w:r>
        <w:br/>
      </w:r>
      <w:r>
        <w:t xml:space="preserve">Title: Director of Librarian Placement</w:t>
      </w:r>
      <w:r>
        <w:br/>
      </w:r>
      <w:r>
        <w:t xml:space="preserve">Date: _______________</w:t>
      </w:r>
    </w:p>
    <w:p>
      <w:pPr>
        <w:pStyle w:val="BodyText"/>
      </w:pPr>
      <w:r>
        <w:t xml:space="preserve">This Purchase Order (PO-JT-2025-04872) is the property of the Tokyo Metropolitan Library Authority. Unauthorised reproduction or distribution is prohibited. For inquiries regarding this Librarian engagement in Japan Tokyo, contact the Procurement Division at procurement@tmla.go.jp or +81-3-5212-7800. Document version 1.0 — Issued 14 June 2025.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Japan Tokyo</dc:title>
  <dc:creator/>
  <dc:language>en</dc:language>
  <cp:keywords/>
  <dcterms:created xsi:type="dcterms:W3CDTF">2026-10-10T06:16:52Z</dcterms:created>
  <dcterms:modified xsi:type="dcterms:W3CDTF">2026-10-10T06:16:52Z</dcterms:modified>
</cp:coreProperties>
</file>

<file path=docProps/custom.xml><?xml version="1.0" encoding="utf-8"?>
<Properties xmlns="http://schemas.openxmlformats.org/officeDocument/2006/custom-properties" xmlns:vt="http://schemas.openxmlformats.org/officeDocument/2006/docPropsVTypes"/>
</file>