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Librarian</w:t>
      </w:r>
      <w:r>
        <w:t xml:space="preserve"> </w:t>
      </w:r>
      <w:r>
        <w:t xml:space="preserve">Position</w:t>
      </w:r>
      <w:r>
        <w:t xml:space="preserve"> </w:t>
      </w:r>
      <w:r>
        <w:t xml:space="preserve">-</w:t>
      </w:r>
      <w:r>
        <w:t xml:space="preserve"> </w:t>
      </w:r>
      <w:r>
        <w:t xml:space="preserve">Kuwait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Procurement of Professional Services – Librarian Position</w:t>
      </w:r>
    </w:p>
    <w:p>
      <w:pPr>
        <w:pStyle w:val="BodyText"/>
      </w:pPr>
      <w:r>
        <w:t xml:space="preserve">Kuwait, Kuwait City</w:t>
      </w:r>
    </w:p>
    <w:bookmarkEnd w:id="20"/>
    <w:p>
      <w:pPr>
        <w:pStyle w:val="BodyText"/>
      </w:pPr>
      <w:r>
        <w:t xml:space="preserve">PO No.: KWC-LIB-2025-0047</w:t>
      </w:r>
      <w:r>
        <w:br/>
      </w:r>
      <w:r>
        <w:t xml:space="preserve">Date of Issue: 15 June 2025</w:t>
      </w:r>
      <w:r>
        <w:br/>
      </w:r>
      <w:r>
        <w:t xml:space="preserve">Valid Until: 15 September 2025</w:t>
      </w:r>
    </w:p>
    <w:bookmarkStart w:id="21" w:name="issuing-authority-buyer"/>
    <w:p>
      <w:pPr>
        <w:pStyle w:val="Heading3"/>
      </w:pPr>
      <w:r>
        <w:t xml:space="preserve">Issuing Authority (Buyer)</w:t>
      </w:r>
    </w:p>
    <w:p>
      <w:pPr>
        <w:pStyle w:val="FirstParagraph"/>
      </w:pPr>
      <w:r>
        <w:rPr>
          <w:bCs/>
          <w:b/>
        </w:rPr>
        <w:t xml:space="preserve">Organization:</w:t>
      </w:r>
      <w:r>
        <w:t xml:space="preserve"> </w:t>
      </w:r>
      <w:r>
        <w:t xml:space="preserve">Kuwait National Library &amp; Archives Authority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Al-Salem District, Kuwait City, State of Kuwait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Procurement Department, Ext. 4421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procurement@knla.gov.kw</w:t>
      </w:r>
    </w:p>
    <w:bookmarkEnd w:id="21"/>
    <w:bookmarkStart w:id="22" w:name="service-provider-seller"/>
    <w:p>
      <w:pPr>
        <w:pStyle w:val="Heading3"/>
      </w:pPr>
      <w:r>
        <w:t xml:space="preserve">Service Provider (Seller)</w:t>
      </w:r>
    </w:p>
    <w:p>
      <w:pPr>
        <w:pStyle w:val="FirstParagraph"/>
      </w:pPr>
      <w:r>
        <w:rPr>
          <w:bCs/>
          <w:b/>
        </w:rPr>
        <w:t xml:space="preserve">Organization:</w:t>
      </w:r>
      <w:r>
        <w:t xml:space="preserve"> </w:t>
      </w:r>
      <w:r>
        <w:t xml:space="preserve">Gulf Professional Talent Solutions LLC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Al-Rawda District, Kuwait City, State of Kuwait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HR Placement Division, Ext. 2210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placements@gpfs-kuwait.com</w:t>
      </w:r>
    </w:p>
    <w:bookmarkEnd w:id="22"/>
    <w:bookmarkStart w:id="23" w:name="purpose-of-this-purchase-order"/>
    <w:p>
      <w:pPr>
        <w:pStyle w:val="Heading2"/>
      </w:pPr>
      <w:r>
        <w:t xml:space="preserve">1. Purpose of This Purchase Order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formally issued by the Kuwait National Library &amp; Archives Authority to procure the professional services of a qualified</w:t>
      </w:r>
      <w:r>
        <w:t xml:space="preserve"> </w:t>
      </w:r>
      <w:r>
        <w:t xml:space="preserve">Librarian</w:t>
      </w:r>
      <w:r>
        <w:t xml:space="preserve"> </w:t>
      </w:r>
      <w:r>
        <w:t xml:space="preserve">to be stationed and performing duties within the premises of the Kuwait National Library located in</w:t>
      </w:r>
      <w:r>
        <w:t xml:space="preserve"> </w:t>
      </w:r>
      <w:r>
        <w:t xml:space="preserve">Kuwait, Kuwait City</w:t>
      </w:r>
      <w:r>
        <w:t xml:space="preserve">. This document serves as the binding agreement between the issuing authority and the service provider for the recruitment, placement, and ongoing professional engagement of the</w:t>
      </w:r>
      <w:r>
        <w:t xml:space="preserve"> </w:t>
      </w:r>
      <w:r>
        <w:t xml:space="preserve">Librarian</w:t>
      </w:r>
      <w:r>
        <w:t xml:space="preserve"> </w:t>
      </w:r>
      <w:r>
        <w:t xml:space="preserve">for the duration specified herein. All terms, conditions, and obligations outlined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the commercial laws of the State of Kuwait and the applicable labor regulations in force in</w:t>
      </w:r>
      <w:r>
        <w:t xml:space="preserve"> </w:t>
      </w:r>
      <w:r>
        <w:t xml:space="preserve">Kuwait, Kuwait City</w:t>
      </w:r>
      <w:r>
        <w:t xml:space="preserve">.</w:t>
      </w:r>
    </w:p>
    <w:bookmarkEnd w:id="23"/>
    <w:bookmarkStart w:id="24" w:name="scope-of-services-librarian-position"/>
    <w:p>
      <w:pPr>
        <w:pStyle w:val="Heading2"/>
      </w:pPr>
      <w:r>
        <w:t xml:space="preserve">2. Scope of Services – Librarian Position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Librarian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responsible for the following duties and functions within the Kuwait National Library in</w:t>
      </w:r>
      <w:r>
        <w:t xml:space="preserve"> </w:t>
      </w:r>
      <w:r>
        <w:t xml:space="preserve">Kuwait, Kuwait City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Management, cataloging, and classification of all physical and digital collections held by the library in</w:t>
      </w:r>
      <w:r>
        <w:t xml:space="preserve"> </w:t>
      </w:r>
      <w:r>
        <w:t xml:space="preserve">Kuwait, Kuwait City</w:t>
      </w:r>
      <w:r>
        <w:t xml:space="preserve">, including Arabic, English, and multilingual materials.</w:t>
      </w:r>
    </w:p>
    <w:p>
      <w:pPr>
        <w:numPr>
          <w:ilvl w:val="0"/>
          <w:numId w:val="1001"/>
        </w:numPr>
        <w:pStyle w:val="Compact"/>
      </w:pPr>
      <w:r>
        <w:t xml:space="preserve">Development and implementation of information retrieval systems, digital archiving protocols, and patron access databases.</w:t>
      </w:r>
    </w:p>
    <w:p>
      <w:pPr>
        <w:numPr>
          <w:ilvl w:val="0"/>
          <w:numId w:val="1001"/>
        </w:numPr>
        <w:pStyle w:val="Compact"/>
      </w:pPr>
      <w:r>
        <w:t xml:space="preserve">Supervision of a team of no fewer than six (6) assistant librarians and library technicians assigned to the Kuwait City branch.</w:t>
      </w:r>
    </w:p>
    <w:p>
      <w:pPr>
        <w:numPr>
          <w:ilvl w:val="0"/>
          <w:numId w:val="1001"/>
        </w:numPr>
        <w:pStyle w:val="Compact"/>
      </w:pPr>
      <w:r>
        <w:t xml:space="preserve">Coordination with the Kuwait Ministry of Culture and Information regarding national preservation mandates and inter-library loan agreements.</w:t>
      </w:r>
    </w:p>
    <w:p>
      <w:pPr>
        <w:numPr>
          <w:ilvl w:val="0"/>
          <w:numId w:val="1001"/>
        </w:numPr>
        <w:pStyle w:val="Compact"/>
      </w:pPr>
      <w:r>
        <w:t xml:space="preserve">Organization of public reading programs, academic workshops, and community literacy events held at the library premises in</w:t>
      </w:r>
      <w:r>
        <w:t xml:space="preserve"> </w:t>
      </w:r>
      <w:r>
        <w:t xml:space="preserve">Kuwait, Kuwait City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Maintenance of compliance with all Kuwaiti data protection regulations and intellectual property laws applicable to library operations.</w:t>
      </w:r>
    </w:p>
    <w:p>
      <w:pPr>
        <w:numPr>
          <w:ilvl w:val="0"/>
          <w:numId w:val="1001"/>
        </w:numPr>
        <w:pStyle w:val="Compact"/>
      </w:pPr>
      <w:r>
        <w:t xml:space="preserve">Preparation of quarterly operational reports and annual budget recommendations submitted to the Director General of the Kuwait National Library.</w:t>
      </w:r>
    </w:p>
    <w:bookmarkEnd w:id="24"/>
    <w:bookmarkStart w:id="25" w:name="X8b764604ace991ade4088b7ca52a3ec7fd1b1f3"/>
    <w:p>
      <w:pPr>
        <w:pStyle w:val="Heading2"/>
      </w:pPr>
      <w:r>
        <w:t xml:space="preserve">3. Qualifications Required for the Librarian</w:t>
      </w:r>
    </w:p>
    <w:p>
      <w:pPr>
        <w:pStyle w:val="FirstParagraph"/>
      </w:pPr>
      <w:r>
        <w:t xml:space="preserve">The candidate placed as</w:t>
      </w:r>
      <w:r>
        <w:t xml:space="preserve"> </w:t>
      </w:r>
      <w:r>
        <w:t xml:space="preserve">Librarian</w:t>
      </w:r>
      <w:r>
        <w:t xml:space="preserve"> </w:t>
      </w:r>
      <w:r>
        <w:t xml:space="preserve">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satisfy the following minimum qualifications:</w:t>
      </w:r>
    </w:p>
    <w:p>
      <w:pPr>
        <w:numPr>
          <w:ilvl w:val="0"/>
          <w:numId w:val="1002"/>
        </w:numPr>
        <w:pStyle w:val="Compact"/>
      </w:pPr>
      <w:r>
        <w:t xml:space="preserve">A Master's degree in Library Science, Information Management, or a closely related discipline from an accredited university.</w:t>
      </w:r>
    </w:p>
    <w:p>
      <w:pPr>
        <w:numPr>
          <w:ilvl w:val="0"/>
          <w:numId w:val="1002"/>
        </w:numPr>
        <w:pStyle w:val="Compact"/>
      </w:pPr>
      <w:r>
        <w:t xml:space="preserve">A minimum of eight (8) years of progressive professional experience in academic or public library settings, with at least three (3) years in a supervisory or senior</w:t>
      </w:r>
      <w:r>
        <w:t xml:space="preserve"> </w:t>
      </w:r>
      <w:r>
        <w:t xml:space="preserve">Librarian</w:t>
      </w:r>
      <w:r>
        <w:t xml:space="preserve"> </w:t>
      </w:r>
      <w:r>
        <w:t xml:space="preserve">capacity.</w:t>
      </w:r>
    </w:p>
    <w:p>
      <w:pPr>
        <w:numPr>
          <w:ilvl w:val="0"/>
          <w:numId w:val="1002"/>
        </w:numPr>
        <w:pStyle w:val="Compact"/>
      </w:pPr>
      <w:r>
        <w:t xml:space="preserve">Fluency in both Arabic and English, with demonstrated proficiency in written and spoken communication.</w:t>
      </w:r>
    </w:p>
    <w:p>
      <w:pPr>
        <w:numPr>
          <w:ilvl w:val="0"/>
          <w:numId w:val="1002"/>
        </w:numPr>
        <w:pStyle w:val="Compact"/>
      </w:pPr>
      <w:r>
        <w:t xml:space="preserve">Certification from the Kuwaiti Ministry of Education or equivalent recognition of foreign academic credentials.</w:t>
      </w:r>
    </w:p>
    <w:p>
      <w:pPr>
        <w:numPr>
          <w:ilvl w:val="0"/>
          <w:numId w:val="1002"/>
        </w:numPr>
        <w:pStyle w:val="Compact"/>
      </w:pPr>
      <w:r>
        <w:t xml:space="preserve">Valid residence permit (Iqama) or eligibility to obtain one for work in</w:t>
      </w:r>
      <w:r>
        <w:t xml:space="preserve"> </w:t>
      </w:r>
      <w:r>
        <w:t xml:space="preserve">Kuwait, Kuwait City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Proficiency in library management software including Koha, Alma, and OCLC WorldCat.</w:t>
      </w:r>
    </w:p>
    <w:bookmarkEnd w:id="25"/>
    <w:bookmarkStart w:id="26" w:name="financial-terms-and-payment-schedule"/>
    <w:p>
      <w:pPr>
        <w:pStyle w:val="Heading2"/>
      </w:pPr>
      <w:r>
        <w:t xml:space="preserve">4. Financial Terms and Payment Schedule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(KWD)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(KWD)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Annual salary – Senior Librarian (Kuwait City posting)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Recruitment and placement fee (one-time)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Visa processing and Iqama sponsorship (Kuwait City)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permit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Annual professional development and training allowance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allowance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Relocation and initial housing subsidy (Kuwait City)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payment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Annual medical insurance coverage (Kuwaiti provider)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policy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TOTAL AMOUNT DUE (KWD)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31,000.00</w:t>
            </w:r>
          </w:p>
        </w:tc>
      </w:tr>
    </w:tbl>
    <w:p>
      <w:pPr>
        <w:pStyle w:val="BodyText"/>
      </w:pPr>
      <w:r>
        <w:t xml:space="preserve">All payments shall be processed in Kuwaiti Dinars (KWD) via bank transfer to the account designated by Gulf Professional Talent Solutions LLC. The annual salary for the</w:t>
      </w:r>
      <w:r>
        <w:t xml:space="preserve"> </w:t>
      </w:r>
      <w:r>
        <w:t xml:space="preserve">Librarian</w:t>
      </w:r>
      <w:r>
        <w:t xml:space="preserve"> </w:t>
      </w:r>
      <w:r>
        <w:t xml:space="preserve">shall be disbursed in twelve (12) equal monthly installments. The recruitment fee, visa costs, and relocation subsidy are payable as a lump sum within fifteen (15) business days of the</w:t>
      </w:r>
      <w:r>
        <w:t xml:space="preserve"> </w:t>
      </w:r>
      <w:r>
        <w:t xml:space="preserve">Librarian</w:t>
      </w:r>
      <w:r>
        <w:t xml:space="preserve">'s confirmed start date in</w:t>
      </w:r>
      <w:r>
        <w:t xml:space="preserve"> </w:t>
      </w:r>
      <w:r>
        <w:t xml:space="preserve">Kuwait, Kuwait City</w:t>
      </w:r>
      <w:r>
        <w:t xml:space="preserve">.</w:t>
      </w:r>
    </w:p>
    <w:bookmarkEnd w:id="26"/>
    <w:bookmarkStart w:id="27" w:name="contract-duration-and-renewal"/>
    <w:p>
      <w:pPr>
        <w:pStyle w:val="Heading2"/>
      </w:pPr>
      <w:r>
        <w:t xml:space="preserve">5. Contract Duration and Renewal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establishes an initial engagement period of twelve (12) months commencing on 1 August 2025. Upon satisfactory performance review conducted by the Director General of the Kuwait National Library, the</w:t>
      </w:r>
      <w:r>
        <w:t xml:space="preserve"> </w:t>
      </w:r>
      <w:r>
        <w:t xml:space="preserve">Librarian</w:t>
      </w:r>
      <w:r>
        <w:t xml:space="preserve">'s contract may be renewed for successive one-year periods. 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a written notice of no fewer than sixty (60) days. In the event of early termination, all outstanding obligations in</w:t>
      </w:r>
      <w:r>
        <w:t xml:space="preserve"> </w:t>
      </w:r>
      <w:r>
        <w:t xml:space="preserve">Kuwait, Kuwait City</w:t>
      </w:r>
      <w:r>
        <w:t xml:space="preserve"> </w:t>
      </w:r>
      <w:r>
        <w:t xml:space="preserve">shall be settled within thirty (30) days of the termination effective date.</w:t>
      </w:r>
    </w:p>
    <w:bookmarkEnd w:id="27"/>
    <w:bookmarkStart w:id="28" w:name="terms-and-conditions"/>
    <w:p>
      <w:pPr>
        <w:pStyle w:val="Heading2"/>
      </w:pPr>
      <w:r>
        <w:t xml:space="preserve">6. Terms and Conditions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Librarian</w:t>
      </w:r>
      <w:r>
        <w:t xml:space="preserve"> </w:t>
      </w:r>
      <w:r>
        <w:t xml:space="preserve">shall report to the Kuwait National Library premises in</w:t>
      </w:r>
      <w:r>
        <w:t xml:space="preserve"> </w:t>
      </w:r>
      <w:r>
        <w:t xml:space="preserve">Kuwait, Kuwait City</w:t>
      </w:r>
      <w:r>
        <w:t xml:space="preserve"> </w:t>
      </w:r>
      <w:r>
        <w:t xml:space="preserve">on all official working days as determined by the Kuwaiti government calendar, including public holidays and national observances.</w:t>
      </w:r>
    </w:p>
    <w:p>
      <w:pPr>
        <w:numPr>
          <w:ilvl w:val="0"/>
          <w:numId w:val="1003"/>
        </w:numPr>
        <w:pStyle w:val="Compact"/>
      </w:pPr>
      <w:r>
        <w:t xml:space="preserve">The service provider shall guarantee the placement of a</w:t>
      </w:r>
      <w:r>
        <w:t xml:space="preserve"> </w:t>
      </w:r>
      <w:r>
        <w:t xml:space="preserve">Librarian</w:t>
      </w:r>
      <w:r>
        <w:t xml:space="preserve"> </w:t>
      </w:r>
      <w:r>
        <w:t xml:space="preserve">meeting all stated qualifications within thirty (30) calendar days of the execution of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All intellectual property, catalog records, and institutional knowledge developed by the</w:t>
      </w:r>
      <w:r>
        <w:t xml:space="preserve"> </w:t>
      </w:r>
      <w:r>
        <w:t xml:space="preserve">Librarian</w:t>
      </w:r>
      <w:r>
        <w:t xml:space="preserve"> </w:t>
      </w:r>
      <w:r>
        <w:t xml:space="preserve">during the term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remain the exclusive property of the Kuwait National Library &amp; Archives Authority.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Librarian</w:t>
      </w:r>
      <w:r>
        <w:t xml:space="preserve"> </w:t>
      </w:r>
      <w:r>
        <w:t xml:space="preserve">is bound by a strict confidentiality clause covering all patron data, restricted collections, and internal operational procedures of the library in</w:t>
      </w:r>
      <w:r>
        <w:t xml:space="preserve"> </w:t>
      </w:r>
      <w:r>
        <w:t xml:space="preserve">Kuwait, Kuwait City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Any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arbitration in accordance with the Kuwaiti Arbitration Law, with proceedings held in</w:t>
      </w:r>
      <w:r>
        <w:t xml:space="preserve"> </w:t>
      </w:r>
      <w:r>
        <w:t xml:space="preserve">Kuwait, Kuwait City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the entire agreement between the parties and supersedes all prior negotiations, representations, or understandings relating to the</w:t>
      </w:r>
      <w:r>
        <w:t xml:space="preserve"> </w:t>
      </w:r>
      <w:r>
        <w:t xml:space="preserve">Librarian</w:t>
      </w:r>
      <w:r>
        <w:t xml:space="preserve"> </w:t>
      </w:r>
      <w:r>
        <w:t xml:space="preserve">engagement.</w:t>
      </w:r>
    </w:p>
    <w:bookmarkEnd w:id="28"/>
    <w:bookmarkStart w:id="29" w:name="acceptance-and-authorization"/>
    <w:p>
      <w:pPr>
        <w:pStyle w:val="Heading2"/>
      </w:pPr>
      <w:r>
        <w:t xml:space="preserve">7. Acceptance and Authorization</w:t>
      </w:r>
    </w:p>
    <w:p>
      <w:pPr>
        <w:pStyle w:val="FirstParagraph"/>
      </w:pPr>
      <w:r>
        <w:t xml:space="preserve">By signing below, both parties acknowledge and agree to all terms, conditions, and obligations set forth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engagement of the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Kuwait, Kuwait City</w:t>
      </w:r>
      <w:r>
        <w:t xml:space="preserve">. This document is executed in two (2) original copies, one retained by each party.</w:t>
      </w:r>
    </w:p>
    <w:p>
      <w:pPr>
        <w:pStyle w:val="BodyText"/>
      </w:pPr>
      <w:r>
        <w:rPr>
          <w:bCs/>
          <w:b/>
        </w:rPr>
        <w:t xml:space="preserve">For the Issuing Authority:</w:t>
      </w:r>
    </w:p>
    <w:p>
      <w:pPr>
        <w:pStyle w:val="BodyText"/>
      </w:pPr>
      <w:r>
        <w:t xml:space="preserve">Kuwait National Library &amp; Archives Authority</w:t>
      </w:r>
    </w:p>
    <w:p>
      <w:pPr>
        <w:pStyle w:val="BodyText"/>
      </w:pPr>
      <w:r>
        <w:t xml:space="preserve">Name: Dr. Ahmad Al-Sabah</w:t>
      </w:r>
      <w:r>
        <w:br/>
      </w:r>
      <w:r>
        <w:t xml:space="preserve">Title: Director General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the Service Provider:</w:t>
      </w:r>
    </w:p>
    <w:p>
      <w:pPr>
        <w:pStyle w:val="BodyText"/>
      </w:pPr>
      <w:r>
        <w:t xml:space="preserve">Gulf Professional Talent Solutions LLC</w:t>
      </w:r>
    </w:p>
    <w:p>
      <w:pPr>
        <w:pStyle w:val="BodyText"/>
      </w:pPr>
      <w:r>
        <w:t xml:space="preserve">Name: Ms. Fatima Al-Harbi</w:t>
      </w:r>
      <w:r>
        <w:br/>
      </w:r>
      <w:r>
        <w:t xml:space="preserve">Title: Managing Director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Purchase Order No. KWC-LIB-2025-0047 | Kuwait National Library &amp; Archives Authority | Kuwait, Kuwait City, State of Kuwait</w:t>
      </w:r>
    </w:p>
    <w:p>
      <w:pPr>
        <w:pStyle w:val="BodyText"/>
      </w:pPr>
      <w:r>
        <w:t xml:space="preserve">This document is the property of the Kuwait National Library &amp; Archives Authority. Unauthorized reproduction or distribution is prohibited under Kuwaiti law.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Librarian Position - Kuwait Kuwait City</dc:title>
  <dc:creator/>
  <dc:language>en</dc:language>
  <cp:keywords/>
  <dcterms:created xsi:type="dcterms:W3CDTF">2026-10-10T06:48:56Z</dcterms:created>
  <dcterms:modified xsi:type="dcterms:W3CDTF">2026-10-10T06:48:56Z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