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Manila Public Library Authority</w:t>
      </w:r>
    </w:p>
    <w:p>
      <w:pPr>
        <w:pStyle w:val="BodyText"/>
      </w:pPr>
      <w:r>
        <w:t xml:space="preserve">1200 Ayala Avenue, Makati City, Philippines Manila, 1226</w:t>
      </w:r>
    </w:p>
    <w:p>
      <w:pPr>
        <w:pStyle w:val="BodyText"/>
      </w:pPr>
      <w:r>
        <w:t xml:space="preserve">Tel: +63 (2) 8887-4521 | Email: procurement@manilalibrary.gov.ph</w:t>
      </w:r>
    </w:p>
    <w:p>
      <w:pPr>
        <w:pStyle w:val="BodyText"/>
      </w:pPr>
      <w:r>
        <w:t xml:space="preserve">Official Procurement Document</w:t>
      </w:r>
    </w:p>
    <w:bookmarkEnd w:id="20"/>
    <w:p>
      <w:pPr>
        <w:pStyle w:val="BodyText"/>
      </w:pPr>
      <w:r>
        <w:rPr>
          <w:bCs/>
          <w:b/>
        </w:rPr>
        <w:t xml:space="preserve">Purchase Order No.:</w:t>
      </w:r>
      <w:r>
        <w:t xml:space="preserve"> </w:t>
      </w:r>
      <w:r>
        <w:t xml:space="preserve">MPLA-PO-2025-00472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Department:</w:t>
      </w:r>
      <w:r>
        <w:t xml:space="preserve"> </w:t>
      </w:r>
      <w:r>
        <w:t xml:space="preserve">Human Resources &amp; Library Operations</w:t>
      </w:r>
      <w:r>
        <w:br/>
      </w:r>
      <w:r>
        <w:rPr>
          <w:bCs/>
          <w:b/>
        </w:rPr>
        <w:t xml:space="preserve">Procurement Officer:</w:t>
      </w:r>
      <w:r>
        <w:t xml:space="preserve"> </w:t>
      </w:r>
      <w:r>
        <w:t xml:space="preserve">Engr. Maria Santos Dela Cruz</w:t>
      </w:r>
      <w:r>
        <w:br/>
      </w:r>
      <w:r>
        <w:rPr>
          <w:bCs/>
          <w:b/>
        </w:rPr>
        <w:t xml:space="preserve">Approved By:</w:t>
      </w:r>
      <w:r>
        <w:t xml:space="preserve"> </w:t>
      </w:r>
      <w:r>
        <w:t xml:space="preserve">Dr. Antonio R. Villanueva, Director</w:t>
      </w:r>
    </w:p>
    <w:p>
      <w:pPr>
        <w:pStyle w:val="BodyText"/>
      </w:pPr>
      <w:r>
        <w:rPr>
          <w:bCs/>
          <w:b/>
        </w:rPr>
        <w:t xml:space="preserve">Vendor / Service Provider:</w:t>
      </w:r>
      <w:r>
        <w:t xml:space="preserve"> </w:t>
      </w:r>
      <w:r>
        <w:t xml:space="preserve">Manila Professional Staffing Solutions Inc.</w:t>
      </w:r>
      <w:r>
        <w:br/>
      </w:r>
      <w:r>
        <w:rPr>
          <w:bCs/>
          <w:b/>
        </w:rPr>
        <w:t xml:space="preserve">Address:</w:t>
      </w:r>
      <w:r>
        <w:t xml:space="preserve"> </w:t>
      </w:r>
      <w:r>
        <w:t xml:space="preserve">888 Bonifacio Street, Intramuros, Philippines Manila, 1001</w:t>
      </w:r>
      <w:r>
        <w:br/>
      </w:r>
      <w:r>
        <w:rPr>
          <w:bCs/>
          <w:b/>
        </w:rPr>
        <w:t xml:space="preserve">TIN:</w:t>
      </w:r>
      <w:r>
        <w:t xml:space="preserve"> </w:t>
      </w:r>
      <w:r>
        <w:t xml:space="preserve">201-456-789-000</w:t>
      </w:r>
    </w:p>
    <w:bookmarkStart w:id="21" w:name="description-of-procurement"/>
    <w:p>
      <w:pPr>
        <w:pStyle w:val="Heading2"/>
      </w:pPr>
      <w:r>
        <w:t xml:space="preserve">1. Description of Procurement</w:t>
      </w:r>
    </w:p>
    <w:p>
      <w:pPr>
        <w:pStyle w:val="FirstParagraph"/>
      </w:pPr>
      <w:r>
        <w:t xml:space="preserve">This Purchase Order is issued by the Manila Public Library Authority to formally procure the professional services of a qualified</w:t>
      </w:r>
      <w:r>
        <w:t xml:space="preserve"> </w:t>
      </w:r>
      <w:r>
        <w:rPr>
          <w:bCs/>
          <w:b/>
        </w:rPr>
        <w:t xml:space="preserve">Librarian</w:t>
      </w:r>
      <w:r>
        <w:t xml:space="preserve"> </w:t>
      </w:r>
      <w:r>
        <w:t xml:space="preserve">to be deployed at the main branch of the library located in the heart of</w:t>
      </w:r>
      <w:r>
        <w:t xml:space="preserve"> </w:t>
      </w:r>
      <w:r>
        <w:rPr>
          <w:bCs/>
          <w:b/>
        </w:rPr>
        <w:t xml:space="preserve">Philippines Manila</w:t>
      </w:r>
      <w:r>
        <w:t xml:space="preserve">. The position of Librarian is critical to the continued operation, cataloging, and community outreach programs of the institution. The selected Librarian shall be responsible for managing the collection of over 2.3 million volumes, supervising a team of twelve (12) assistant librarians, coordinating inter-library loan services with partner institutions across Metro Manila, and implementing digital archiving initiatives aligned with the national digital library strategy of the Republic of the Philippines.</w:t>
      </w:r>
    </w:p>
    <w:bookmarkEnd w:id="21"/>
    <w:bookmarkStart w:id="22"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Librarian Services – Full-Time Position (12-month contract), including cataloging, reference services, and collection management at the Philippines Manila main branch</w:t>
            </w:r>
          </w:p>
        </w:tc>
        <w:tc>
          <w:tcPr/>
          <w:p>
            <w:pPr>
              <w:pStyle w:val="Compact"/>
              <w:jc w:val="left"/>
            </w:pPr>
            <w:r>
              <w:t xml:space="preserve">1 position</w:t>
            </w:r>
          </w:p>
        </w:tc>
        <w:tc>
          <w:tcPr/>
          <w:p>
            <w:pPr>
              <w:pStyle w:val="Compact"/>
              <w:jc w:val="left"/>
            </w:pPr>
            <w:r>
              <w:t xml:space="preserve">₱180,000.00 / month</w:t>
            </w:r>
          </w:p>
        </w:tc>
        <w:tc>
          <w:tcPr/>
          <w:p>
            <w:pPr>
              <w:pStyle w:val="Compact"/>
              <w:jc w:val="left"/>
            </w:pPr>
            <w:r>
              <w:t xml:space="preserve">₱2,160,000.00</w:t>
            </w:r>
          </w:p>
        </w:tc>
        <w:tc>
          <w:tcPr/>
          <w:p>
            <w:pPr>
              <w:pStyle w:val="Compact"/>
              <w:jc w:val="left"/>
            </w:pPr>
            <w:r>
              <w:t xml:space="preserve">Annual retainer; includes SSS, PhilHealth, and Pag-IBIG employer contributions</w:t>
            </w:r>
          </w:p>
        </w:tc>
      </w:tr>
      <w:tr>
        <w:tc>
          <w:tcPr/>
          <w:p>
            <w:pPr>
              <w:pStyle w:val="Compact"/>
              <w:jc w:val="left"/>
            </w:pPr>
            <w:r>
              <w:t xml:space="preserve">2</w:t>
            </w:r>
          </w:p>
        </w:tc>
        <w:tc>
          <w:tcPr/>
          <w:p>
            <w:pPr>
              <w:pStyle w:val="Compact"/>
              <w:jc w:val="left"/>
            </w:pPr>
            <w:r>
              <w:t xml:space="preserve">Onboarding and Orientation Program for the Librarian, covering institutional policies, Philippine library standards (PILS), and local government protocols in Philippines Manila</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 fee; includes training materials and certification</w:t>
            </w:r>
          </w:p>
        </w:tc>
      </w:tr>
      <w:tr>
        <w:tc>
          <w:tcPr/>
          <w:p>
            <w:pPr>
              <w:pStyle w:val="Compact"/>
              <w:jc w:val="left"/>
            </w:pPr>
            <w:r>
              <w:t xml:space="preserve">3</w:t>
            </w:r>
          </w:p>
        </w:tc>
        <w:tc>
          <w:tcPr/>
          <w:p>
            <w:pPr>
              <w:pStyle w:val="Compact"/>
              <w:jc w:val="left"/>
            </w:pPr>
            <w:r>
              <w:t xml:space="preserve">Annual Professional Development and Continuing Education for the Librarian (ALPIL membership, IFLA conferences, and Philippine Library Association workshops)</w:t>
            </w:r>
          </w:p>
        </w:tc>
        <w:tc>
          <w:tcPr/>
          <w:p>
            <w:pPr>
              <w:pStyle w:val="Compact"/>
              <w:jc w:val="left"/>
            </w:pPr>
            <w:r>
              <w:t xml:space="preserve">1 year</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Covers travel, registration, and accommodation within Philippines Manila and nearby provinces</w:t>
            </w:r>
          </w:p>
        </w:tc>
      </w:tr>
      <w:tr>
        <w:tc>
          <w:tcPr/>
          <w:p>
            <w:pPr>
              <w:pStyle w:val="Compact"/>
              <w:jc w:val="left"/>
            </w:pPr>
            <w:r>
              <w:t xml:space="preserve">4</w:t>
            </w:r>
          </w:p>
        </w:tc>
        <w:tc>
          <w:tcPr/>
          <w:p>
            <w:pPr>
              <w:pStyle w:val="Compact"/>
              <w:jc w:val="left"/>
            </w:pPr>
            <w:r>
              <w:t xml:space="preserve">Workstation, ergonomic furniture, and specialized library software licenses (KOHA, MARC21 tools) assigned to the Librarian's office</w:t>
            </w:r>
          </w:p>
        </w:tc>
        <w:tc>
          <w:tcPr/>
          <w:p>
            <w:pPr>
              <w:pStyle w:val="Compact"/>
              <w:jc w:val="left"/>
            </w:pPr>
            <w:r>
              <w:t xml:space="preserve">1 set</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Capital expenditure; asset-tagged under MPLA inventory</w:t>
            </w:r>
          </w:p>
        </w:tc>
      </w:tr>
      <w:tr>
        <w:tc>
          <w:tcPr/>
          <w:p>
            <w:pPr>
              <w:pStyle w:val="Compact"/>
              <w:jc w:val="left"/>
            </w:pPr>
            <w:r>
              <w:t xml:space="preserve">5</w:t>
            </w:r>
          </w:p>
        </w:tc>
        <w:tc>
          <w:tcPr/>
          <w:p>
            <w:pPr>
              <w:pStyle w:val="Compact"/>
              <w:jc w:val="left"/>
            </w:pPr>
            <w:r>
              <w:t xml:space="preserve">Recruitment, screening, and background verification services for the Librarian candidate, conducted by Manila Professional Staffing Solutions Inc.</w:t>
            </w:r>
          </w:p>
        </w:tc>
        <w:tc>
          <w:tcPr/>
          <w:p>
            <w:pPr>
              <w:pStyle w:val="Compact"/>
              <w:jc w:val="left"/>
            </w:pPr>
            <w:r>
              <w:t xml:space="preserve">1 service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Includes NBI clearance, PRC license verification, and reference checks</w:t>
            </w:r>
          </w:p>
        </w:tc>
      </w:tr>
      <w:tr>
        <w:tc>
          <w:tcPr>
            <w:gridSpan w:val="4"/>
          </w:tcPr>
          <w:p>
            <w:pPr>
              <w:pStyle w:val="Compact"/>
              <w:jc w:val="right"/>
            </w:pPr>
            <w:r>
              <w:t xml:space="preserve">TOTAL AMOUNT DUE (PHP):</w:t>
            </w:r>
          </w:p>
        </w:tc>
        <w:tc>
          <w:tcPr/>
          <w:p>
            <w:pPr>
              <w:pStyle w:val="Compact"/>
              <w:jc w:val="left"/>
            </w:pPr>
            <w:r>
              <w:t xml:space="preserve">₱2,425,000.00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Scope of Work:</w:t>
      </w:r>
      <w:r>
        <w:t xml:space="preserve"> </w:t>
      </w:r>
      <w:r>
        <w:t xml:space="preserve">The Librarian engaged under this Purchase Order shall perform all duties consistent with the professional standards set by the Philippine Library Association (PLA) and the Accrediting Agency for Philippine Schools and Colleges (AACC). The Librarian's primary duty station shall be the Manila Public Library main branch in Philippines Manila, with occasional travel to satellite branches in Quezon City, Pasig, and Makati as required.</w:t>
      </w:r>
    </w:p>
    <w:p>
      <w:pPr>
        <w:numPr>
          <w:ilvl w:val="0"/>
          <w:numId w:val="1001"/>
        </w:numPr>
        <w:pStyle w:val="Compact"/>
      </w:pPr>
      <w:r>
        <w:rPr>
          <w:bCs/>
          <w:b/>
        </w:rPr>
        <w:t xml:space="preserve">Contract Duration:</w:t>
      </w:r>
      <w:r>
        <w:t xml:space="preserve"> </w:t>
      </w:r>
      <w:r>
        <w:t xml:space="preserve">This Purchase Order covers a twelve (12) month engagement period commencing on August 1, 2025, and terminating on July 31, 2026, unless renewed by mutual written agreement of both parties. Any extension of the Librarian's contract shall require a supplemental Purchase Order issued by the Manila Public Library Authority.</w:t>
      </w:r>
    </w:p>
    <w:p>
      <w:pPr>
        <w:numPr>
          <w:ilvl w:val="0"/>
          <w:numId w:val="1001"/>
        </w:numPr>
        <w:pStyle w:val="Compact"/>
      </w:pPr>
      <w:r>
        <w:rPr>
          <w:bCs/>
          <w:b/>
        </w:rPr>
        <w:t xml:space="preserve">Payment Terms:</w:t>
      </w:r>
      <w:r>
        <w:t xml:space="preserve"> </w:t>
      </w:r>
      <w:r>
        <w:t xml:space="preserve">Payment for the Librarian's monthly retainer shall be made on the last working day of each month via bank transfer to the account designated by Manila Professional Staffing Solutions Inc. The one-time fees (Items 2, 4, and 5) shall be settled within fifteen (15) calendar days from the date of this Purchase Order. All payments are subject to the applicable withholding tax rates under the National Internal Revenue Code of the Philippines.</w:t>
      </w:r>
    </w:p>
    <w:p>
      <w:pPr>
        <w:numPr>
          <w:ilvl w:val="0"/>
          <w:numId w:val="1001"/>
        </w:numPr>
        <w:pStyle w:val="Compact"/>
      </w:pPr>
      <w:r>
        <w:rPr>
          <w:bCs/>
          <w:b/>
        </w:rPr>
        <w:t xml:space="preserve">Compliance with Local Regulations:</w:t>
      </w:r>
      <w:r>
        <w:t xml:space="preserve"> </w:t>
      </w:r>
      <w:r>
        <w:t xml:space="preserve">The Librarian must hold a valid Professional Regulation Commission (PRC) license as a Registered Librarian in the Philippines. The vendor shall ensure that all employment documentation complies with the Labor Code of the Philippines, the Data Privacy Act of 2012 (RA 10173), and the local ordinances of the City of Manila, Philippines Manila.</w:t>
      </w:r>
    </w:p>
    <w:p>
      <w:pPr>
        <w:numPr>
          <w:ilvl w:val="0"/>
          <w:numId w:val="1001"/>
        </w:numPr>
        <w:pStyle w:val="Compact"/>
      </w:pPr>
      <w:r>
        <w:rPr>
          <w:bCs/>
          <w:b/>
        </w:rPr>
        <w:t xml:space="preserve">Performance Standards:</w:t>
      </w:r>
      <w:r>
        <w:t xml:space="preserve"> </w:t>
      </w:r>
      <w:r>
        <w:t xml:space="preserve">The Librarian shall be evaluated quarterly by the Director of the Manila Public Library Authority. Failure to meet the established Key Performance Indicators (KPIs) for three consecutive quarters shall constitute grounds for early termination of this Purchase Order, subject to a thirty (30) day written notice.</w:t>
      </w:r>
    </w:p>
    <w:p>
      <w:pPr>
        <w:numPr>
          <w:ilvl w:val="0"/>
          <w:numId w:val="1001"/>
        </w:numPr>
        <w:pStyle w:val="Compact"/>
      </w:pPr>
      <w:r>
        <w:rPr>
          <w:bCs/>
          <w:b/>
        </w:rPr>
        <w:t xml:space="preserve">Confidentiality:</w:t>
      </w:r>
      <w:r>
        <w:t xml:space="preserve"> </w:t>
      </w:r>
      <w:r>
        <w:t xml:space="preserve">The Librarian shall maintain strict confidentiality regarding patron records, inter-institutional agreements, and proprietary collection data. A Non-Disclosure Agreement (NDA) shall be executed prior to the commencement of duties in Philippines Manila.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rules of the Philippine Dispute Resolution Center. If mediation fails, the matter shall be submitted to the courts of competent jurisdiction in the City of Manila, Philippines Manila.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including the Government Procurement Reform Act (RA 9184) and its Implementing Rules and Regulations.</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all terms, conditions, and obligations set forth in this Purchase Order for the procurement of Librarian services in Philippines Manila. This document constitutes a binding agreement between the Manila Public Library Authority and Manila Professional Staffing Solutions Inc. effective from the date of the last signature.</w:t>
      </w:r>
    </w:p>
    <w:p>
      <w:pPr>
        <w:pStyle w:val="BodyText"/>
      </w:pPr>
      <w:r>
        <w:rPr>
          <w:bCs/>
          <w:b/>
        </w:rPr>
        <w:t xml:space="preserve">For and on behalf of the Buyer:</w:t>
      </w:r>
    </w:p>
    <w:p>
      <w:pPr>
        <w:pStyle w:val="BodyText"/>
      </w:pPr>
      <w:r>
        <w:t xml:space="preserve">Manila Public Library Authority</w:t>
      </w:r>
    </w:p>
    <w:p>
      <w:pPr>
        <w:pStyle w:val="BodyText"/>
      </w:pPr>
      <w:r>
        <w:rPr>
          <w:bCs/>
          <w:b/>
        </w:rPr>
        <w:t xml:space="preserve">Dr. Antonio R. Villanueva</w:t>
      </w:r>
      <w:r>
        <w:br/>
      </w:r>
      <w:r>
        <w:t xml:space="preserve">Director, Manila Public Library Authority</w:t>
      </w:r>
      <w:r>
        <w:br/>
      </w:r>
      <w:r>
        <w:t xml:space="preserve">Date: ______________________</w:t>
      </w:r>
    </w:p>
    <w:p>
      <w:pPr>
        <w:pStyle w:val="BodyText"/>
      </w:pPr>
      <w:r>
        <w:rPr>
          <w:bCs/>
          <w:b/>
        </w:rPr>
        <w:t xml:space="preserve">For and on behalf of the Vendor:</w:t>
      </w:r>
    </w:p>
    <w:p>
      <w:pPr>
        <w:pStyle w:val="BodyText"/>
      </w:pPr>
      <w:r>
        <w:t xml:space="preserve">Manila Professional Staffing Solutions Inc.</w:t>
      </w:r>
    </w:p>
    <w:p>
      <w:pPr>
        <w:pStyle w:val="BodyText"/>
      </w:pPr>
      <w:r>
        <w:rPr>
          <w:bCs/>
          <w:b/>
        </w:rPr>
        <w:t xml:space="preserve">Ms. Camille T. Reyes</w:t>
      </w:r>
      <w:r>
        <w:br/>
      </w:r>
      <w:r>
        <w:t xml:space="preserve">Authorized Representative</w:t>
      </w:r>
      <w:r>
        <w:br/>
      </w:r>
      <w:r>
        <w:t xml:space="preserve">Date: ______________________</w:t>
      </w:r>
    </w:p>
    <w:p>
      <w:pPr>
        <w:pStyle w:val="BodyText"/>
      </w:pPr>
      <w:r>
        <w:t xml:space="preserve">This Purchase Order (MPLA-PO-2025-00472) is an official document of the Manila Public Library Authority, Philippines Manila. Unauthorized reproduction or distribution is prohibited. For inquiries, contact the Procurement Office at procurement@manilalibrary.gov.ph or visit 1200 Ayala Avenue, Makati City, Philippines Manila, 1226.</w:t>
      </w:r>
    </w:p>
    <w:p>
      <w:pPr>
        <w:pStyle w:val="BodyText"/>
      </w:pPr>
      <w:r>
        <w:t xml:space="preserve">Document generated on June 15, 2025 | Page 1 of 1 | Reference: MPLA-HR-2025-LIB-00472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Philippines Manila</dc:title>
  <dc:creator/>
  <dc:language>en</dc:language>
  <cp:keywords/>
  <dcterms:created xsi:type="dcterms:W3CDTF">2026-10-10T06:48:11Z</dcterms:created>
  <dcterms:modified xsi:type="dcterms:W3CDTF">2026-10-10T06:48:11Z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