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official"/>
    <w:p>
      <w:pPr>
        <w:pStyle w:val="Heading1"/>
      </w:pPr>
      <w:r>
        <w:t xml:space="preserve">Purchase Order</w:t>
      </w:r>
      <w:r>
        <w:t xml:space="preserve"> </w:t>
      </w:r>
      <w:r>
        <w:t xml:space="preserve">OFFICIAL</w:t>
      </w:r>
    </w:p>
    <w:p>
      <w:pPr>
        <w:pStyle w:val="FirstParagraph"/>
      </w:pPr>
      <w:r>
        <w:t xml:space="preserve">Procurement of Professional Librarian Services — Republic of Turkey, Istanbul Metropolitan Municipality</w:t>
      </w:r>
    </w:p>
    <w:bookmarkEnd w:id="20"/>
    <w:p>
      <w:pPr>
        <w:pStyle w:val="BodyText"/>
      </w:pPr>
      <w:r>
        <w:rPr>
          <w:bCs/>
          <w:b/>
        </w:rPr>
        <w:t xml:space="preserve">Purchase Order No.:</w:t>
      </w:r>
      <w:r>
        <w:t xml:space="preserve"> </w:t>
      </w:r>
      <w:r>
        <w:t xml:space="preserve">PO-IST-2025-04782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Istanbul Public Library Authority</w:t>
      </w:r>
      <w:r>
        <w:br/>
      </w:r>
      <w:r>
        <w:rPr>
          <w:bCs/>
          <w:b/>
        </w:rPr>
        <w:t xml:space="preserve">Reference Code:</w:t>
      </w:r>
      <w:r>
        <w:t xml:space="preserve"> </w:t>
      </w:r>
      <w:r>
        <w:t xml:space="preserve">TRL-IBL-LIB-2025</w:t>
      </w:r>
      <w:r>
        <w:br/>
      </w:r>
      <w:r>
        <w:rPr>
          <w:bCs/>
          <w:b/>
        </w:rPr>
        <w:t xml:space="preserve">Classification:</w:t>
      </w:r>
      <w:r>
        <w:t xml:space="preserve"> </w:t>
      </w:r>
      <w:r>
        <w:t xml:space="preserve">Professional Services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Istanbul Metropolitan Public Library Directorate, Republic of Turkey</w:t>
            </w:r>
          </w:p>
        </w:tc>
        <w:tc>
          <w:tcPr/>
          <w:p>
            <w:pPr>
              <w:pStyle w:val="Compact"/>
              <w:jc w:val="left"/>
            </w:pPr>
            <w:r>
              <w:t xml:space="preserve">Libadiye Caddesi No. 12, Fatih, 34093 Istanbul, Turkey</w:t>
            </w:r>
            <w:r>
              <w:br/>
            </w:r>
            <w:r>
              <w:t xml:space="preserve">Tel: +90 212 520 4400</w:t>
            </w:r>
            <w:r>
              <w:br/>
            </w:r>
            <w:r>
              <w:t xml:space="preserve">Email: procurement@istanbul-library.gov.tr</w:t>
            </w:r>
          </w:p>
        </w:tc>
      </w:tr>
      <w:tr>
        <w:tc>
          <w:tcPr/>
          <w:p>
            <w:pPr>
              <w:pStyle w:val="Compact"/>
              <w:jc w:val="left"/>
            </w:pPr>
            <w:r>
              <w:rPr>
                <w:bCs/>
                <w:b/>
              </w:rPr>
              <w:t xml:space="preserve">Supplier (Service Provider)</w:t>
            </w:r>
          </w:p>
        </w:tc>
        <w:tc>
          <w:tcPr/>
          <w:p>
            <w:pPr>
              <w:pStyle w:val="Compact"/>
              <w:jc w:val="left"/>
            </w:pPr>
            <w:r>
              <w:t xml:space="preserve">Anadolu Bilgi Hizmetleri A.Ş. (Anatolia Information Services Ltd.)</w:t>
            </w:r>
          </w:p>
        </w:tc>
        <w:tc>
          <w:tcPr/>
          <w:p>
            <w:pPr>
              <w:pStyle w:val="Compact"/>
              <w:jc w:val="left"/>
            </w:pPr>
            <w:r>
              <w:t xml:space="preserve">Atatürk Bulvarı No. 245, Kadıköy, 34710 Istanbul, Turkey</w:t>
            </w:r>
            <w:r>
              <w:br/>
            </w:r>
            <w:r>
              <w:t xml:space="preserve">Tel: +90 216 337 8899</w:t>
            </w:r>
            <w:r>
              <w:br/>
            </w:r>
            <w:r>
              <w:t xml:space="preserve">Email: contracts@anatolia-info.com</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the Istanbul Metropolitan Public Library Directorate to procure the professional services of a qualified</w:t>
      </w:r>
      <w:r>
        <w:t xml:space="preserve"> </w:t>
      </w:r>
      <w:r>
        <w:t xml:space="preserve">Librarian</w:t>
      </w:r>
      <w:r>
        <w:t xml:space="preserve"> </w:t>
      </w:r>
      <w:r>
        <w:t xml:space="preserve">for the operation, management, and development of the central library branch located in the Fatih district of</w:t>
      </w:r>
      <w:r>
        <w:t xml:space="preserve"> </w:t>
      </w:r>
      <w:r>
        <w:t xml:space="preserve">Turkey Istanbul</w:t>
      </w:r>
      <w:r>
        <w:t xml:space="preserve">. The</w:t>
      </w:r>
      <w:r>
        <w:t xml:space="preserve"> </w:t>
      </w:r>
      <w:r>
        <w:t xml:space="preserve">Librarian</w:t>
      </w:r>
      <w:r>
        <w:t xml:space="preserve"> </w:t>
      </w:r>
      <w:r>
        <w:t xml:space="preserve">engaged under this</w:t>
      </w:r>
      <w:r>
        <w:t xml:space="preserve"> </w:t>
      </w:r>
      <w:r>
        <w:t xml:space="preserve">Purchase Order</w:t>
      </w:r>
      <w:r>
        <w:t xml:space="preserve"> </w:t>
      </w:r>
      <w:r>
        <w:t xml:space="preserve">shall be responsible for the full spectrum of library operations, including but not limited to cataloguing, acquisition, circulation, digital archiving, reader services, and community outreach programmes specific to the Istanbul metropolitan area.</w:t>
      </w:r>
    </w:p>
    <w:p>
      <w:pPr>
        <w:pStyle w:val="BodyText"/>
      </w:pPr>
      <w:r>
        <w:t xml:space="preserve">The</w:t>
      </w:r>
      <w:r>
        <w:t xml:space="preserve"> </w:t>
      </w:r>
      <w:r>
        <w:t xml:space="preserve">Librarian</w:t>
      </w:r>
      <w:r>
        <w:t xml:space="preserve"> </w:t>
      </w:r>
      <w:r>
        <w:t xml:space="preserve">must hold a minimum of a Master's degree in Library and Information Science (MIS) or an equivalent qualification recognised by the Turkish Ministry of National Education. Additionally, the</w:t>
      </w:r>
      <w:r>
        <w:t xml:space="preserve"> </w:t>
      </w:r>
      <w:r>
        <w:t xml:space="preserve">Librarian</w:t>
      </w:r>
      <w:r>
        <w:t xml:space="preserve"> </w:t>
      </w:r>
      <w:r>
        <w:t xml:space="preserve">shall demonstrate a minimum of five (5) years of professional experience in a public or academic library setting, with at least two (2) years of that experience conducted within the Republic of Turkey. Fluency in Turkish is mandatory, and working proficiency in English and Arabic is strongly preferred given the multilingual nature of the</w:t>
      </w:r>
      <w:r>
        <w:t xml:space="preserve"> </w:t>
      </w:r>
      <w:r>
        <w:t xml:space="preserve">Turkey Istanbul</w:t>
      </w:r>
      <w:r>
        <w:t xml:space="preserve"> </w:t>
      </w:r>
      <w:r>
        <w:t xml:space="preserve">reader base.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Senior Librarian professional services — full-time engagement (40 hrs/week) for the central branch in Turkey Istanbul, including collection management, ILS administration, and reader consultation</w:t>
            </w:r>
          </w:p>
        </w:tc>
        <w:tc>
          <w:tcPr/>
          <w:p>
            <w:pPr>
              <w:pStyle w:val="Compact"/>
              <w:jc w:val="left"/>
            </w:pPr>
            <w:r>
              <w:t xml:space="preserve">1 position / 12 months</w:t>
            </w:r>
          </w:p>
        </w:tc>
        <w:tc>
          <w:tcPr/>
          <w:p>
            <w:pPr>
              <w:pStyle w:val="Compact"/>
              <w:jc w:val="left"/>
            </w:pPr>
            <w:r>
              <w:t xml:space="preserve">48,000.00 / month</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Specialised Librarian training and certification programme aligned with Turkish National Library Standards (TÜBİTAK guidelines)</w:t>
            </w:r>
          </w:p>
        </w:tc>
        <w:tc>
          <w:tcPr/>
          <w:p>
            <w:pPr>
              <w:pStyle w:val="Compact"/>
              <w:jc w:val="left"/>
            </w:pPr>
            <w:r>
              <w:t xml:space="preserve">1 programme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Digital library migration and metadata standardisation services performed by the assigned Librarian team</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Community outreach and literacy programme coordination for the Istanbul metropolitan region</w:t>
            </w:r>
          </w:p>
        </w:tc>
        <w:tc>
          <w:tcPr/>
          <w:p>
            <w:pPr>
              <w:pStyle w:val="Compact"/>
              <w:jc w:val="left"/>
            </w:pPr>
            <w:r>
              <w:t xml:space="preserve">12 months</w:t>
            </w:r>
          </w:p>
        </w:tc>
        <w:tc>
          <w:tcPr/>
          <w:p>
            <w:pPr>
              <w:pStyle w:val="Compact"/>
              <w:jc w:val="left"/>
            </w:pPr>
            <w:r>
              <w:t xml:space="preserve">18,000.00 / month</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Annual performance review, compliance audit, and reporting to the Istanbul Library Directorate</w:t>
            </w:r>
          </w:p>
        </w:tc>
        <w:tc>
          <w:tcPr/>
          <w:p>
            <w:pPr>
              <w:pStyle w:val="Compact"/>
              <w:jc w:val="left"/>
            </w:pPr>
            <w:r>
              <w:t xml:space="preserve">1 cycle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 (TRY)</w:t>
            </w:r>
          </w:p>
        </w:tc>
        <w:tc>
          <w:tcPr/>
          <w:p>
            <w:pPr>
              <w:pStyle w:val="Compact"/>
              <w:jc w:val="left"/>
            </w:pPr>
            <w:r>
              <w:t xml:space="preserve">959,000.00</w:t>
            </w:r>
          </w:p>
        </w:tc>
      </w:tr>
      <w:tr>
        <w:tc>
          <w:tcPr>
            <w:gridSpan w:val="4"/>
          </w:tcPr>
          <w:p>
            <w:pPr>
              <w:pStyle w:val="Compact"/>
              <w:jc w:val="right"/>
            </w:pPr>
            <w:r>
              <w:t xml:space="preserve">VAT (20% — Turkish Value Added Tax)</w:t>
            </w:r>
          </w:p>
        </w:tc>
        <w:tc>
          <w:tcPr/>
          <w:p>
            <w:pPr>
              <w:pStyle w:val="Compact"/>
              <w:jc w:val="left"/>
            </w:pPr>
            <w:r>
              <w:t xml:space="preserve">191,800.00</w:t>
            </w:r>
          </w:p>
        </w:tc>
      </w:tr>
      <w:tr>
        <w:tc>
          <w:tcPr>
            <w:gridSpan w:val="4"/>
          </w:tcPr>
          <w:p>
            <w:pPr>
              <w:pStyle w:val="Compact"/>
              <w:jc w:val="right"/>
            </w:pPr>
            <w:r>
              <w:t xml:space="preserve">Grand Total (TRY)</w:t>
            </w:r>
          </w:p>
        </w:tc>
        <w:tc>
          <w:tcPr/>
          <w:p>
            <w:pPr>
              <w:pStyle w:val="Compact"/>
              <w:jc w:val="left"/>
            </w:pPr>
            <w:r>
              <w:t xml:space="preserve">1,150,800.00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competent courts in Istanbul, Turkey.</w:t>
      </w:r>
    </w:p>
    <w:p>
      <w:pPr>
        <w:numPr>
          <w:ilvl w:val="0"/>
          <w:numId w:val="1001"/>
        </w:numPr>
        <w:pStyle w:val="Compact"/>
      </w:pPr>
      <w:r>
        <w:rPr>
          <w:bCs/>
          <w:b/>
        </w:rPr>
        <w:t xml:space="preserve">Commencement Date:</w:t>
      </w:r>
      <w:r>
        <w:t xml:space="preserve"> </w:t>
      </w:r>
      <w:r>
        <w:t xml:space="preserve">The Librarian services shall commence on 1 September 2025 at the central library premises in Fatih, Istanbul. The Supplier shall ensure the Librarian is fully onboarded and operational no later than 15 September 2025.</w:t>
      </w:r>
    </w:p>
    <w:p>
      <w:pPr>
        <w:numPr>
          <w:ilvl w:val="0"/>
          <w:numId w:val="1001"/>
        </w:numPr>
        <w:pStyle w:val="Compact"/>
      </w:pPr>
      <w:r>
        <w:rPr>
          <w:bCs/>
          <w:b/>
        </w:rPr>
        <w:t xml:space="preserve">Payment Terms:</w:t>
      </w:r>
      <w:r>
        <w:t xml:space="preserve"> </w:t>
      </w:r>
      <w:r>
        <w:t xml:space="preserve">Payment shall be made in monthly instalments within thirty (30) calendar days of receipt of a valid invoice. The first payment shall be due upon successful completion of the onboarding period. All payments shall be made in Turkish Lira (TRY) via bank transfer to the account specified by the Supplier.</w:t>
      </w:r>
    </w:p>
    <w:p>
      <w:pPr>
        <w:numPr>
          <w:ilvl w:val="0"/>
          <w:numId w:val="1001"/>
        </w:numPr>
        <w:pStyle w:val="Compact"/>
      </w:pPr>
      <w:r>
        <w:rPr>
          <w:bCs/>
          <w:b/>
        </w:rPr>
        <w:t xml:space="preserve">Performance Standards:</w:t>
      </w:r>
      <w:r>
        <w:t xml:space="preserve"> </w:t>
      </w:r>
      <w:r>
        <w:t xml:space="preserve">The Librarian shall adhere to the Turkish National Library Standards and the specific operational guidelines issued by the Istanbul Metropolitan Public Library Directorate. Failure to meet performance benchmarks for two consecutive quarters shall constitute grounds for termination of this Purchase Order with thirty (30) days' written notice.</w:t>
      </w:r>
    </w:p>
    <w:p>
      <w:pPr>
        <w:numPr>
          <w:ilvl w:val="0"/>
          <w:numId w:val="1001"/>
        </w:numPr>
        <w:pStyle w:val="Compact"/>
      </w:pPr>
      <w:r>
        <w:rPr>
          <w:bCs/>
          <w:b/>
        </w:rPr>
        <w:t xml:space="preserve">Confidentiality:</w:t>
      </w:r>
      <w:r>
        <w:t xml:space="preserve"> </w:t>
      </w:r>
      <w:r>
        <w:t xml:space="preserve">The Librarian and all personnel engaged under this Purchase Order shall maintain strict confidentiality regarding patron records, institutional data, and proprietary systems in accordance with the Turkish Personal Data Protection Law (KVKK, Law No. 6698).</w:t>
      </w:r>
    </w:p>
    <w:p>
      <w:pPr>
        <w:numPr>
          <w:ilvl w:val="0"/>
          <w:numId w:val="1001"/>
        </w:numPr>
        <w:pStyle w:val="Compact"/>
      </w:pPr>
      <w:r>
        <w:rPr>
          <w:bCs/>
          <w:b/>
        </w:rPr>
        <w:t xml:space="preserve">Intellectual Property:</w:t>
      </w:r>
      <w:r>
        <w:t xml:space="preserve"> </w:t>
      </w:r>
      <w:r>
        <w:t xml:space="preserve">All catalogues, metadata records, digital archives, and programme materials created by the Librarian during the term of this Purchase Order shall be the exclusive property of the Istanbul Metropolitan Public Library Directorate.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public health emergencies affecting the Istanbul region.</w:t>
      </w:r>
    </w:p>
    <w:p>
      <w:pPr>
        <w:numPr>
          <w:ilvl w:val="0"/>
          <w:numId w:val="1001"/>
        </w:numPr>
        <w:pStyle w:val="Compact"/>
      </w:pPr>
      <w:r>
        <w:rPr>
          <w:bCs/>
          <w:b/>
        </w:rPr>
        <w:t xml:space="preserve">Compliance with Local Regulations:</w:t>
      </w:r>
      <w:r>
        <w:t xml:space="preserve"> </w:t>
      </w:r>
      <w:r>
        <w:t xml:space="preserve">The Supplier and the Librarian shall comply with all applicable Turkish labour laws, social security obligations (SGK), and municipal regulations pertaining to professional services in Turkey Istanbul.</w:t>
      </w:r>
    </w:p>
    <w:p>
      <w:pPr>
        <w:numPr>
          <w:ilvl w:val="0"/>
          <w:numId w:val="1001"/>
        </w:numPr>
        <w:pStyle w:val="Compact"/>
      </w:pPr>
      <w:r>
        <w:rPr>
          <w:bCs/>
          <w:b/>
        </w:rPr>
        <w:t xml:space="preserve">Amendments:</w:t>
      </w:r>
      <w:r>
        <w:t xml:space="preserve"> </w:t>
      </w:r>
      <w:r>
        <w:t xml:space="preserve">No amendment, modification, or supplement to this Purchase Order shall be valid unless executed in writing and signed by authorised representatives of both parties.</w:t>
      </w:r>
    </w:p>
    <w:bookmarkEnd w:id="24"/>
    <w:bookmarkStart w:id="25" w:name="delivery-and-acceptance"/>
    <w:p>
      <w:pPr>
        <w:pStyle w:val="Heading2"/>
      </w:pPr>
      <w:r>
        <w:t xml:space="preserve">5. Delivery and Acceptance</w:t>
      </w:r>
    </w:p>
    <w:p>
      <w:pPr>
        <w:pStyle w:val="FirstParagraph"/>
      </w:pPr>
      <w:r>
        <w:t xml:space="preserve">The services described in this Purchase Order shall be delivered at the Istanbul Metropolitan Public Library, Central Branch, Libadiye Caddesi No. 12, Fatih, 34093 Istanbul, Turkey. Acceptance of services shall be confirmed in writing by the Director of the Istanbul Public Library Authority within ten (10) business days of the monthly service report submission. The Librarian shall submit a comprehensive monthly report detailing acquisitions processed, circulation statistics, digital archive updates, reader engagement metrics, and community programme outcomes specific to the Turkey Istanbul service area.</w:t>
      </w:r>
    </w:p>
    <w:bookmarkEnd w:id="25"/>
    <w:bookmarkStart w:id="26" w:name="authorisation-and-signatures"/>
    <w:p>
      <w:pPr>
        <w:pStyle w:val="Heading2"/>
      </w:pPr>
      <w:r>
        <w:t xml:space="preserve">6. Authorisation and Signatures</w:t>
      </w:r>
    </w:p>
    <w:p>
      <w:pPr>
        <w:pStyle w:val="FirstParagraph"/>
      </w:pPr>
      <w:r>
        <w:t xml:space="preserve">This Purchase Order is hereby authorised and approved by the undersigned representatives of both parties. By signing below, each party acknowledges and agrees to all terms, conditions, and obligations set forth in this Purchase Order for the procurement of Librarian services in Turkey Istanbul.</w:t>
      </w:r>
    </w:p>
    <w:bookmarkEnd w:id="26"/>
    <w:p>
      <w:pPr>
        <w:pStyle w:val="BodyText"/>
      </w:pPr>
      <w:r>
        <w:rPr>
          <w:bCs/>
          <w:b/>
        </w:rPr>
        <w:t xml:space="preserve">For the Buyer:</w:t>
      </w:r>
      <w:r>
        <w:br/>
      </w:r>
      <w:r>
        <w:t xml:space="preserve">Istanbul Metropolitan Public Library Directorate</w:t>
      </w:r>
      <w:r>
        <w:br/>
      </w:r>
      <w:r>
        <w:t xml:space="preserve">Name: Dr. Ayşe Kaya</w:t>
      </w:r>
      <w:r>
        <w:br/>
      </w:r>
      <w:r>
        <w:t xml:space="preserve">Title: Director of Procurement &amp; Operations</w:t>
      </w:r>
      <w:r>
        <w:br/>
      </w:r>
      <w:r>
        <w:t xml:space="preserve">Date: _______________</w:t>
      </w:r>
    </w:p>
    <w:p>
      <w:pPr>
        <w:pStyle w:val="BodyText"/>
      </w:pPr>
      <w:r>
        <w:rPr>
          <w:bCs/>
          <w:b/>
        </w:rPr>
        <w:t xml:space="preserve">For the Supplier:</w:t>
      </w:r>
      <w:r>
        <w:br/>
      </w:r>
      <w:r>
        <w:t xml:space="preserve">Anadolu Bilgi Hizmetleri A.Ş.</w:t>
      </w:r>
      <w:r>
        <w:br/>
      </w:r>
      <w:r>
        <w:t xml:space="preserve">Name: Mehmet Demir</w:t>
      </w:r>
      <w:r>
        <w:br/>
      </w:r>
      <w:r>
        <w:t xml:space="preserve">Title: General Manager</w:t>
      </w:r>
      <w:r>
        <w:br/>
      </w:r>
      <w:r>
        <w:t xml:space="preserve">Date: _______________</w:t>
      </w:r>
    </w:p>
    <w:p>
      <w:pPr>
        <w:pStyle w:val="BodyText"/>
      </w:pPr>
      <w:r>
        <w:t xml:space="preserve">Purchase Order No. PO-IST-2025-04782 — Issued by the Istanbul Metropolitan Public Library Directorate, Republic of Turkey.</w:t>
      </w:r>
      <w:r>
        <w:br/>
      </w:r>
      <w:r>
        <w:t xml:space="preserve">This document is valid only when bearing the official seal and signatures of both parties. Unauthorised reproduction or distribution is prohibited under Turkish law.</w:t>
      </w:r>
      <w:r>
        <w:br/>
      </w:r>
      <w:r>
        <w:t xml:space="preserve">Document Reference: TRL-IBL-LIB-2025 | Classification: Professional Services Procurement | Region: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Turkey Istanbul</dc:title>
  <dc:creator/>
  <dc:language>en</dc:language>
  <cp:keywords/>
  <dcterms:created xsi:type="dcterms:W3CDTF">2026-10-10T10:24:45Z</dcterms:created>
  <dcterms:modified xsi:type="dcterms:W3CDTF">2026-10-10T10:24:45Z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