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purchase-order"/>
    <w:p>
      <w:pPr>
        <w:pStyle w:val="Heading1"/>
      </w:pPr>
      <w:r>
        <w:t xml:space="preserve">PURCHASE ORDER</w:t>
      </w:r>
    </w:p>
    <w:p>
      <w:pPr>
        <w:pStyle w:val="FirstParagraph"/>
      </w:pPr>
      <w:r>
        <w:t xml:space="preserve">Procurement of Professional Librarian Services</w:t>
      </w:r>
    </w:p>
    <w:p>
      <w:pPr>
        <w:pStyle w:val="BodyText"/>
      </w:pPr>
      <w:r>
        <w:t xml:space="preserve">United Kingdom London | Reference: PO-LON-2025-00472</w:t>
      </w:r>
    </w:p>
    <w:bookmarkEnd w:id="20"/>
    <w:p>
      <w:pPr>
        <w:pStyle w:val="BodyText"/>
      </w:pPr>
      <w:r>
        <w:rPr>
          <w:bCs/>
          <w:b/>
        </w:rPr>
        <w:t xml:space="preserve">Purchase Order Number:</w:t>
      </w:r>
      <w:r>
        <w:t xml:space="preserve"> </w:t>
      </w:r>
      <w:r>
        <w:t xml:space="preserve">PO-LON-2025-00472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British Pounds Sterling (GBP)</w:t>
      </w:r>
      <w:r>
        <w:br/>
      </w:r>
      <w:r>
        <w:rPr>
          <w:bCs/>
          <w:b/>
        </w:rPr>
        <w:t xml:space="preserve">Delivery Location:</w:t>
      </w:r>
      <w:r>
        <w:t xml:space="preserve"> </w:t>
      </w:r>
      <w:r>
        <w:t xml:space="preserve">United Kingdom London</w:t>
      </w:r>
    </w:p>
    <w:p>
      <w:pPr>
        <w:pStyle w:val="BodyText"/>
      </w:pPr>
      <w:r>
        <w:t xml:space="preserve">1. Purchasing Party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Organisation:</w:t>
            </w:r>
            <w:r>
              <w:t xml:space="preserve"> </w:t>
            </w:r>
            <w:r>
              <w:t xml:space="preserve">Metropolitan London Public Libraries Authority</w:t>
            </w:r>
          </w:p>
        </w:tc>
        <w:tc>
          <w:tcPr/>
          <w:p>
            <w:pPr>
              <w:pStyle w:val="Compact"/>
              <w:jc w:val="left"/>
            </w:pPr>
            <w:r>
              <w:rPr>
                <w:bCs/>
                <w:b/>
              </w:rPr>
              <w:t xml:space="preserve">Address:</w:t>
            </w:r>
            <w:r>
              <w:t xml:space="preserve"> </w:t>
            </w:r>
            <w:r>
              <w:t xml:space="preserve">12 King's Road, Westminster, United Kingdom London, SW1A 2AA</w:t>
            </w:r>
          </w:p>
        </w:tc>
      </w:tr>
      <w:tr>
        <w:tc>
          <w:tcPr/>
          <w:p>
            <w:pPr>
              <w:pStyle w:val="Compact"/>
              <w:jc w:val="left"/>
            </w:pPr>
            <w:r>
              <w:rPr>
                <w:bCs/>
                <w:b/>
              </w:rPr>
              <w:t xml:space="preserve">Contact Person:</w:t>
            </w:r>
            <w:r>
              <w:t xml:space="preserve"> </w:t>
            </w:r>
            <w:r>
              <w:t xml:space="preserve">Dr. Eleanor Whitfield, Head of Procurement</w:t>
            </w:r>
          </w:p>
        </w:tc>
        <w:tc>
          <w:tcPr/>
          <w:p>
            <w:pPr>
              <w:pStyle w:val="Compact"/>
              <w:jc w:val="left"/>
            </w:pPr>
            <w:r>
              <w:rPr>
                <w:bCs/>
                <w:b/>
              </w:rPr>
              <w:t xml:space="preserve">Email:</w:t>
            </w:r>
            <w:r>
              <w:t xml:space="preserve"> </w:t>
            </w:r>
            <w:r>
              <w:t xml:space="preserve">procurement@mlpla.gov.uk</w:t>
            </w:r>
          </w:p>
        </w:tc>
      </w:tr>
      <w:tr>
        <w:tc>
          <w:tcPr/>
          <w:p>
            <w:pPr>
              <w:pStyle w:val="Compact"/>
              <w:jc w:val="left"/>
            </w:pPr>
            <w:r>
              <w:rPr>
                <w:bCs/>
                <w:b/>
              </w:rPr>
              <w:t xml:space="preserve">Telephone:</w:t>
            </w:r>
            <w:r>
              <w:t xml:space="preserve"> </w:t>
            </w:r>
            <w:r>
              <w:t xml:space="preserve">+44 (0)20 7946 0123</w:t>
            </w:r>
          </w:p>
        </w:tc>
        <w:tc>
          <w:tcPr/>
          <w:p>
            <w:pPr>
              <w:pStyle w:val="Compact"/>
              <w:jc w:val="left"/>
            </w:pPr>
            <w:r>
              <w:rPr>
                <w:bCs/>
                <w:b/>
              </w:rPr>
              <w:t xml:space="preserve">VAT Registration:</w:t>
            </w:r>
            <w:r>
              <w:t xml:space="preserve"> </w:t>
            </w:r>
            <w:r>
              <w:t xml:space="preserve">GB 123 4567 89</w:t>
            </w:r>
          </w:p>
        </w:tc>
      </w:tr>
    </w:tbl>
    <w:p>
      <w:pPr>
        <w:pStyle w:val="BodyText"/>
      </w:pPr>
      <w:r>
        <w:t xml:space="preserve">2. Supplier / Service Provider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Thames Valley Professional Librarian Services Ltd.</w:t>
            </w:r>
          </w:p>
        </w:tc>
        <w:tc>
          <w:tcPr/>
          <w:p>
            <w:pPr>
              <w:pStyle w:val="Compact"/>
              <w:jc w:val="left"/>
            </w:pPr>
            <w:r>
              <w:rPr>
                <w:bCs/>
                <w:b/>
              </w:rPr>
              <w:t xml:space="preserve">Address:</w:t>
            </w:r>
            <w:r>
              <w:t xml:space="preserve"> </w:t>
            </w:r>
            <w:r>
              <w:t xml:space="preserve">45 Finsbury Square, City of London, United Kingdom London, EC2A 1AF</w:t>
            </w:r>
          </w:p>
        </w:tc>
      </w:tr>
      <w:tr>
        <w:tc>
          <w:tcPr/>
          <w:p>
            <w:pPr>
              <w:pStyle w:val="Compact"/>
              <w:jc w:val="left"/>
            </w:pPr>
            <w:r>
              <w:rPr>
                <w:bCs/>
                <w:b/>
              </w:rPr>
              <w:t xml:space="preserve">Account Manager:</w:t>
            </w:r>
            <w:r>
              <w:t xml:space="preserve"> </w:t>
            </w:r>
            <w:r>
              <w:t xml:space="preserve">Mr. James Harrington</w:t>
            </w:r>
          </w:p>
        </w:tc>
        <w:tc>
          <w:tcPr/>
          <w:p>
            <w:pPr>
              <w:pStyle w:val="Compact"/>
              <w:jc w:val="left"/>
            </w:pPr>
            <w:r>
              <w:rPr>
                <w:bCs/>
                <w:b/>
              </w:rPr>
              <w:t xml:space="preserve">Email:</w:t>
            </w:r>
            <w:r>
              <w:t xml:space="preserve"> </w:t>
            </w:r>
            <w:r>
              <w:t xml:space="preserve">j.harrington@tvplsl.co.uk</w:t>
            </w:r>
          </w:p>
        </w:tc>
      </w:tr>
      <w:tr>
        <w:tc>
          <w:tcPr/>
          <w:p>
            <w:pPr>
              <w:pStyle w:val="Compact"/>
              <w:jc w:val="left"/>
            </w:pPr>
            <w:r>
              <w:rPr>
                <w:bCs/>
                <w:b/>
              </w:rPr>
              <w:t xml:space="preserve">Telephone:</w:t>
            </w:r>
            <w:r>
              <w:t xml:space="preserve"> </w:t>
            </w:r>
            <w:r>
              <w:t xml:space="preserve">+44 (0)20 7845 6789</w:t>
            </w:r>
          </w:p>
        </w:tc>
        <w:tc>
          <w:tcPr/>
          <w:p>
            <w:pPr>
              <w:pStyle w:val="Compact"/>
              <w:jc w:val="left"/>
            </w:pPr>
            <w:r>
              <w:rPr>
                <w:bCs/>
                <w:b/>
              </w:rPr>
              <w:t xml:space="preserve">Company Registration:</w:t>
            </w:r>
            <w:r>
              <w:t xml:space="preserve"> </w:t>
            </w:r>
            <w:r>
              <w:t xml:space="preserve">09876543 (Companies House)</w:t>
            </w:r>
          </w:p>
        </w:tc>
      </w:tr>
    </w:tbl>
    <w:p>
      <w:pPr>
        <w:pStyle w:val="BodyText"/>
      </w:pPr>
      <w:r>
        <w:t xml:space="preserve">3. Description of Goods and Services</w:t>
      </w:r>
    </w:p>
    <w:p>
      <w:pPr>
        <w:pStyle w:val="BodyText"/>
      </w:pPr>
      <w:r>
        <w:t xml:space="preserve">This Purchase Order is issued by the Metropolitan London Public Libraries Authority to procure the professional services of a qualified</w:t>
      </w:r>
      <w:r>
        <w:t xml:space="preserve"> </w:t>
      </w:r>
      <w:r>
        <w:t xml:space="preserve">Librarian</w:t>
      </w:r>
      <w:r>
        <w:t xml:space="preserve"> </w:t>
      </w:r>
      <w:r>
        <w:t xml:space="preserve">to be deployed at the Central Reading Room facility located in United Kingdom London. The</w:t>
      </w:r>
      <w:r>
        <w:t xml:space="preserve"> </w:t>
      </w:r>
      <w:r>
        <w:t xml:space="preserve">Librarian</w:t>
      </w:r>
      <w:r>
        <w:t xml:space="preserve"> </w:t>
      </w:r>
      <w:r>
        <w:t xml:space="preserve">shall be responsible for the curation, cataloguing, and management of the collection of over 2.4 million volumes, including rare manuscripts, digital archives, and periodical subscriptions. The engagement is structured under the public procurement framework of the United Kingdom and complies with all applicable regulations set forth by the UK Government Procurement Act 2023.</w:t>
      </w:r>
    </w:p>
    <w:p>
      <w:pPr>
        <w:pStyle w:val="BodyText"/>
      </w:pPr>
      <w:r>
        <w:t xml:space="preserve">4.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(GBP)</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Senior Librarian – Full-time engagement (37.5 hrs/week) for 12 months. Includes collection management, reader assistance, and inter-library loan coordination at the United Kingdom London Central Reading Room.</w:t>
            </w:r>
          </w:p>
        </w:tc>
        <w:tc>
          <w:tcPr/>
          <w:p>
            <w:pPr>
              <w:pStyle w:val="Compact"/>
              <w:jc w:val="left"/>
            </w:pPr>
            <w:r>
              <w:t xml:space="preserve">12 months</w:t>
            </w:r>
          </w:p>
        </w:tc>
        <w:tc>
          <w:tcPr/>
          <w:p>
            <w:pPr>
              <w:pStyle w:val="Compact"/>
              <w:jc w:val="left"/>
            </w:pPr>
            <w:r>
              <w:t xml:space="preserve">£4,850.00</w:t>
            </w:r>
          </w:p>
        </w:tc>
        <w:tc>
          <w:tcPr/>
          <w:p>
            <w:pPr>
              <w:pStyle w:val="Compact"/>
              <w:jc w:val="left"/>
            </w:pPr>
            <w:r>
              <w:t xml:space="preserve">£58,200.00</w:t>
            </w:r>
          </w:p>
        </w:tc>
      </w:tr>
      <w:tr>
        <w:tc>
          <w:tcPr/>
          <w:p>
            <w:pPr>
              <w:pStyle w:val="Compact"/>
              <w:jc w:val="left"/>
            </w:pPr>
            <w:r>
              <w:t xml:space="preserve">02</w:t>
            </w:r>
          </w:p>
        </w:tc>
        <w:tc>
          <w:tcPr/>
          <w:p>
            <w:pPr>
              <w:pStyle w:val="Compact"/>
              <w:jc w:val="left"/>
            </w:pPr>
            <w:r>
              <w:t xml:space="preserve">Specialist Librarian – Digital Archives and Metadata Management. Responsible for migrating 180,000 physical records into the unified digital catalogue system serving all United Kingdom London branch libraries.</w:t>
            </w:r>
          </w:p>
        </w:tc>
        <w:tc>
          <w:tcPr/>
          <w:p>
            <w:pPr>
              <w:pStyle w:val="Compact"/>
              <w:jc w:val="left"/>
            </w:pPr>
            <w:r>
              <w:t xml:space="preserve">6 months</w:t>
            </w:r>
          </w:p>
        </w:tc>
        <w:tc>
          <w:tcPr/>
          <w:p>
            <w:pPr>
              <w:pStyle w:val="Compact"/>
              <w:jc w:val="left"/>
            </w:pPr>
            <w:r>
              <w:t xml:space="preserve">£3,920.00</w:t>
            </w:r>
          </w:p>
        </w:tc>
        <w:tc>
          <w:tcPr/>
          <w:p>
            <w:pPr>
              <w:pStyle w:val="Compact"/>
              <w:jc w:val="left"/>
            </w:pPr>
            <w:r>
              <w:t xml:space="preserve">£23,520.00</w:t>
            </w:r>
          </w:p>
        </w:tc>
      </w:tr>
      <w:tr>
        <w:tc>
          <w:tcPr/>
          <w:p>
            <w:pPr>
              <w:pStyle w:val="Compact"/>
              <w:jc w:val="left"/>
            </w:pPr>
            <w:r>
              <w:t xml:space="preserve">03</w:t>
            </w:r>
          </w:p>
        </w:tc>
        <w:tc>
          <w:tcPr/>
          <w:p>
            <w:pPr>
              <w:pStyle w:val="Compact"/>
              <w:jc w:val="left"/>
            </w:pPr>
            <w:r>
              <w:t xml:space="preserve">Librarian Training and Onboarding Programme. Comprehensive induction covering UK copyright law, data protection (GDPR), and the specific operational protocols of the United Kingdom London library network.</w:t>
            </w:r>
          </w:p>
        </w:tc>
        <w:tc>
          <w:tcPr/>
          <w:p>
            <w:pPr>
              <w:pStyle w:val="Compact"/>
              <w:jc w:val="left"/>
            </w:pPr>
            <w:r>
              <w:t xml:space="preserve">1 lot</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04</w:t>
            </w:r>
          </w:p>
        </w:tc>
        <w:tc>
          <w:tcPr/>
          <w:p>
            <w:pPr>
              <w:pStyle w:val="Compact"/>
              <w:jc w:val="left"/>
            </w:pPr>
            <w:r>
              <w:t xml:space="preserve">Annual Professional Development and CPD Subscription for the assigned Librarian. Includes membership to the Chartered Institute of Library and Information Professionals (CILIP) and access to specialist journals.</w:t>
            </w:r>
          </w:p>
        </w:tc>
        <w:tc>
          <w:tcPr/>
          <w:p>
            <w:pPr>
              <w:pStyle w:val="Compact"/>
              <w:jc w:val="left"/>
            </w:pPr>
            <w:r>
              <w:t xml:space="preserve">12 months</w:t>
            </w:r>
          </w:p>
        </w:tc>
        <w:tc>
          <w:tcPr/>
          <w:p>
            <w:pPr>
              <w:pStyle w:val="Compact"/>
              <w:jc w:val="left"/>
            </w:pPr>
            <w:r>
              <w:t xml:space="preserve">£680.00</w:t>
            </w:r>
          </w:p>
        </w:tc>
        <w:tc>
          <w:tcPr/>
          <w:p>
            <w:pPr>
              <w:pStyle w:val="Compact"/>
              <w:jc w:val="left"/>
            </w:pPr>
            <w:r>
              <w:t xml:space="preserve">£680.00</w:t>
            </w:r>
          </w:p>
        </w:tc>
      </w:tr>
      <w:tr>
        <w:tc>
          <w:tcPr/>
          <w:p>
            <w:pPr>
              <w:pStyle w:val="Compact"/>
              <w:jc w:val="left"/>
            </w:pPr>
            <w:r>
              <w:t xml:space="preserve">05</w:t>
            </w:r>
          </w:p>
        </w:tc>
        <w:tc>
          <w:tcPr/>
          <w:p>
            <w:pPr>
              <w:pStyle w:val="Compact"/>
              <w:jc w:val="left"/>
            </w:pPr>
            <w:r>
              <w:t xml:space="preserve">Equipment and Software Licensing. Provision of two workstations, barcode scanners, and a seat licence for the Koha Integrated Library Management System for the Librarian's use at the United Kingdom London premises.</w:t>
            </w:r>
          </w:p>
        </w:tc>
        <w:tc>
          <w:tcPr/>
          <w:p>
            <w:pPr>
              <w:pStyle w:val="Compact"/>
              <w:jc w:val="left"/>
            </w:pPr>
            <w:r>
              <w:t xml:space="preserve">1 lot</w:t>
            </w:r>
          </w:p>
        </w:tc>
        <w:tc>
          <w:tcPr/>
          <w:p>
            <w:pPr>
              <w:pStyle w:val="Compact"/>
              <w:jc w:val="left"/>
            </w:pPr>
            <w:r>
              <w:t xml:space="preserve">£3,150.00</w:t>
            </w:r>
          </w:p>
        </w:tc>
        <w:tc>
          <w:tcPr/>
          <w:p>
            <w:pPr>
              <w:pStyle w:val="Compact"/>
              <w:jc w:val="left"/>
            </w:pPr>
            <w:r>
              <w:t xml:space="preserve">£3,150.00</w:t>
            </w:r>
          </w:p>
        </w:tc>
      </w:tr>
      <w:tr>
        <w:tc>
          <w:tcPr>
            <w:gridSpan w:val="4"/>
          </w:tcPr>
          <w:p>
            <w:pPr>
              <w:pStyle w:val="Compact"/>
              <w:jc w:val="right"/>
            </w:pPr>
            <w:r>
              <w:t xml:space="preserve">Subtotal (GBP)</w:t>
            </w:r>
          </w:p>
        </w:tc>
        <w:tc>
          <w:tcPr/>
          <w:p>
            <w:pPr>
              <w:pStyle w:val="Compact"/>
              <w:jc w:val="left"/>
            </w:pPr>
            <w:r>
              <w:t xml:space="preserve">£87,950.00</w:t>
            </w:r>
          </w:p>
        </w:tc>
      </w:tr>
      <w:tr>
        <w:tc>
          <w:tcPr>
            <w:gridSpan w:val="4"/>
          </w:tcPr>
          <w:p>
            <w:pPr>
              <w:pStyle w:val="Compact"/>
              <w:jc w:val="right"/>
            </w:pPr>
            <w:r>
              <w:t xml:space="preserve">VAT @ 20%</w:t>
            </w:r>
          </w:p>
        </w:tc>
        <w:tc>
          <w:tcPr/>
          <w:p>
            <w:pPr>
              <w:pStyle w:val="Compact"/>
              <w:jc w:val="left"/>
            </w:pPr>
            <w:r>
              <w:t xml:space="preserve">£17,590.00</w:t>
            </w:r>
          </w:p>
        </w:tc>
      </w:tr>
      <w:tr>
        <w:tc>
          <w:tcPr>
            <w:gridSpan w:val="4"/>
          </w:tcPr>
          <w:p>
            <w:pPr>
              <w:pStyle w:val="Compact"/>
              <w:jc w:val="right"/>
            </w:pPr>
            <w:r>
              <w:t xml:space="preserve">TOTAL AMOUNT DUE (GBP)</w:t>
            </w:r>
          </w:p>
        </w:tc>
        <w:tc>
          <w:tcPr/>
          <w:p>
            <w:pPr>
              <w:pStyle w:val="Compact"/>
              <w:jc w:val="left"/>
            </w:pPr>
            <w:r>
              <w:t xml:space="preserve">£105,540.00</w:t>
            </w:r>
          </w:p>
        </w:tc>
      </w:tr>
    </w:tbl>
    <w:p>
      <w:pPr>
        <w:pStyle w:val="BodyText"/>
      </w:pPr>
      <w:r>
        <w:t xml:space="preserve">5. Terms and Conditions</w:t>
      </w:r>
    </w:p>
    <w:p>
      <w:pPr>
        <w:numPr>
          <w:ilvl w:val="0"/>
          <w:numId w:val="1001"/>
        </w:numPr>
        <w:pStyle w:val="Compact"/>
      </w:pPr>
      <w:r>
        <w:rPr>
          <w:bCs/>
          <w:b/>
        </w:rPr>
        <w:t xml:space="preserve">Scope of Engagement:</w:t>
      </w:r>
      <w:r>
        <w:t xml:space="preserve"> </w:t>
      </w:r>
      <w:r>
        <w:t xml:space="preserve">The</w:t>
      </w:r>
      <w:r>
        <w:t xml:space="preserve"> </w:t>
      </w:r>
      <w:r>
        <w:t xml:space="preserve">Librarian</w:t>
      </w:r>
      <w:r>
        <w:t xml:space="preserve"> </w:t>
      </w:r>
      <w:r>
        <w:t xml:space="preserve">appointed under this Purchase Order shall perform all duties in accordance with the professional standards established by CILIP and the operational guidelines of the Metropolitan London Public Libraries Authority. The Librarian's primary place of work shall be the Central Reading Room, United Kingdom London, with occasional travel to satellite branches within the London Boroughs as required.</w:t>
      </w:r>
    </w:p>
    <w:p>
      <w:pPr>
        <w:numPr>
          <w:ilvl w:val="0"/>
          <w:numId w:val="1001"/>
        </w:numPr>
        <w:pStyle w:val="Compact"/>
      </w:pPr>
      <w:r>
        <w:rPr>
          <w:bCs/>
          <w:b/>
        </w:rPr>
        <w:t xml:space="preserve">Compliance and Regulation:</w:t>
      </w:r>
      <w:r>
        <w:t xml:space="preserve"> </w:t>
      </w:r>
      <w:r>
        <w:t xml:space="preserve">All services rendered under this Purchase Order shall comply with the United Kingdom's Employment Rights Act 1996, the Equality Act 2010, and the Data Protection Act 2018. The supplier warrants that the Librarian holds a minimum of a Master's degree in Library and Information Science (MLIS) or equivalent qualification recognised in the United Kingdom.</w:t>
      </w:r>
    </w:p>
    <w:p>
      <w:pPr>
        <w:numPr>
          <w:ilvl w:val="0"/>
          <w:numId w:val="1001"/>
        </w:numPr>
        <w:pStyle w:val="Compact"/>
      </w:pPr>
      <w:r>
        <w:rPr>
          <w:bCs/>
          <w:b/>
        </w:rPr>
        <w:t xml:space="preserve">Payment Schedule:</w:t>
      </w:r>
      <w:r>
        <w:t xml:space="preserve"> </w:t>
      </w:r>
      <w:r>
        <w:t xml:space="preserve">Invoices shall be submitted monthly in arrears. Payment shall be made within thirty (30) calendar days of receipt of a valid invoice. All payments shall be made in British Pounds Sterling via BACS transfer to the supplier's designated bank account in United Kingdom London.</w:t>
      </w:r>
    </w:p>
    <w:p>
      <w:pPr>
        <w:numPr>
          <w:ilvl w:val="0"/>
          <w:numId w:val="1001"/>
        </w:numPr>
        <w:pStyle w:val="Compact"/>
      </w:pPr>
      <w:r>
        <w:rPr>
          <w:bCs/>
          <w:b/>
        </w:rPr>
        <w:t xml:space="preserve">Performance Standards:</w:t>
      </w:r>
      <w:r>
        <w:t xml:space="preserve"> </w:t>
      </w:r>
      <w:r>
        <w:t xml:space="preserve">The Librarian shall maintain a minimum reader satisfaction score of 90% as measured by quarterly surveys conducted by the Authority. Failure to meet this standard for two consecutive quarters shall constitute a material breach of this Purchase Order.</w:t>
      </w:r>
    </w:p>
    <w:p>
      <w:pPr>
        <w:numPr>
          <w:ilvl w:val="0"/>
          <w:numId w:val="1001"/>
        </w:numPr>
        <w:pStyle w:val="Compact"/>
      </w:pPr>
      <w:r>
        <w:rPr>
          <w:bCs/>
          <w:b/>
        </w:rPr>
        <w:t xml:space="preserve">Confidentiality:</w:t>
      </w:r>
      <w:r>
        <w:t xml:space="preserve"> </w:t>
      </w:r>
      <w:r>
        <w:t xml:space="preserve">The Librarian shall handle all patron records, acquisition data, and institutional information in strict confidence. This obligation shall survive the termination of this Purchase Order for a period of five (5) years.</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supplier shall be compensated for services rendered up to the effective date of termination, less any outstanding obligations.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England and Wales. Any disputes arising hereunder shall be subject to the exclusive jurisdiction of the courts of United Kingdom London.</w:t>
      </w:r>
    </w:p>
    <w:p>
      <w:pPr>
        <w:numPr>
          <w:ilvl w:val="0"/>
          <w:numId w:val="1001"/>
        </w:numPr>
        <w:pStyle w:val="Compact"/>
      </w:pPr>
      <w:r>
        <w:rPr>
          <w:bCs/>
          <w:b/>
        </w:rPr>
        <w:t xml:space="preserve">Insurance:</w:t>
      </w:r>
      <w:r>
        <w:t xml:space="preserve"> </w:t>
      </w:r>
      <w:r>
        <w:t xml:space="preserve">The supplier shall maintain professional indemnity insurance of no less than £5,000,000 and public liability insurance of no less than £10,000,000 for the duration of this Purchase Order.</w:t>
      </w:r>
    </w:p>
    <w:p>
      <w:pPr>
        <w:pStyle w:val="FirstParagraph"/>
      </w:pPr>
      <w:r>
        <w:t xml:space="preserve">6. Authorisation and Acceptance</w:t>
      </w:r>
    </w:p>
    <w:p>
      <w:pPr>
        <w:pStyle w:val="BodyText"/>
      </w:pPr>
      <w:r>
        <w:t xml:space="preserve">This Purchase Order is issued as a formal procurement instrument. By signing below, both parties acknowledge and agree to the terms, conditions, and scope of work outlined herein. This document constitutes a binding agreement for the provision of Librarian services in United Kingdom London.</w:t>
      </w:r>
    </w:p>
    <w:p>
      <w:pPr>
        <w:pStyle w:val="BodyText"/>
      </w:pPr>
      <w:r>
        <w:rPr>
          <w:bCs/>
          <w:b/>
        </w:rPr>
        <w:t xml:space="preserve">For and on behalf of the Buyer:</w:t>
      </w:r>
    </w:p>
    <w:p>
      <w:pPr>
        <w:pStyle w:val="BodyText"/>
      </w:pPr>
      <w:r>
        <w:t xml:space="preserve">Dr. Eleanor Whitfield</w:t>
      </w:r>
      <w:r>
        <w:br/>
      </w:r>
      <w:r>
        <w:t xml:space="preserve">Head of Procurement</w:t>
      </w:r>
      <w:r>
        <w:br/>
      </w:r>
      <w:r>
        <w:t xml:space="preserve">Metropolitan London Public Libraries Authority</w:t>
      </w:r>
      <w:r>
        <w:br/>
      </w:r>
      <w:r>
        <w:t xml:space="preserve">Date: _______________</w:t>
      </w:r>
    </w:p>
    <w:p>
      <w:pPr>
        <w:pStyle w:val="BodyText"/>
      </w:pPr>
      <w:r>
        <w:rPr>
          <w:bCs/>
          <w:b/>
        </w:rPr>
        <w:t xml:space="preserve">For and on behalf of the Supplier:</w:t>
      </w:r>
    </w:p>
    <w:p>
      <w:pPr>
        <w:pStyle w:val="BodyText"/>
      </w:pPr>
      <w:r>
        <w:t xml:space="preserve">Mr. James Harrington</w:t>
      </w:r>
      <w:r>
        <w:br/>
      </w:r>
      <w:r>
        <w:t xml:space="preserve">Account Manager</w:t>
      </w:r>
      <w:r>
        <w:br/>
      </w:r>
      <w:r>
        <w:t xml:space="preserve">Thames Valley Professional Librarian Services Ltd.</w:t>
      </w:r>
      <w:r>
        <w:br/>
      </w:r>
      <w:r>
        <w:t xml:space="preserve">Date: _______________</w:t>
      </w:r>
    </w:p>
    <w:p>
      <w:pPr>
        <w:pStyle w:val="BodyText"/>
      </w:pPr>
      <w:r>
        <w:t xml:space="preserve">Purchase Order PO-LON-2025-00472 | Metropolitan London Public Libraries Authority | United Kingdom London</w:t>
      </w:r>
    </w:p>
    <w:p>
      <w:pPr>
        <w:pStyle w:val="BodyText"/>
      </w:pPr>
      <w:r>
        <w:t xml:space="preserve">This document is the property of the issuing authority. Unauthorised reproduction or distribution is prohibited under the Copyright, Designs and Patents Act 1988.</w:t>
      </w:r>
    </w:p>
    <w:p>
      <w:pPr>
        <w:pStyle w:val="BodyText"/>
      </w:pPr>
      <w:r>
        <w:t xml:space="preserve">Page 1 of 1 | Generated: 14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Librarian Services - United Kingdom London</dc:title>
  <dc:creator/>
  <dc:language>en</dc:language>
  <cp:keywords/>
  <dcterms:created xsi:type="dcterms:W3CDTF">2026-10-10T08:41:27Z</dcterms:created>
  <dcterms:modified xsi:type="dcterms:W3CDTF">2026-10-10T08:41:27Z</dcterms:modified>
</cp:coreProperties>
</file>

<file path=docProps/custom.xml><?xml version="1.0" encoding="utf-8"?>
<Properties xmlns="http://schemas.openxmlformats.org/officeDocument/2006/custom-properties" xmlns:vt="http://schemas.openxmlformats.org/officeDocument/2006/docPropsVTypes"/>
</file>