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PO No.: CO-BOG-2025-04872</w:t>
      </w:r>
    </w:p>
    <w:p>
      <w:pPr>
        <w:pStyle w:val="BodyText"/>
      </w:pPr>
      <w:r>
        <w:t xml:space="preserve">Date of Issue: June 12, 2025</w:t>
      </w:r>
    </w:p>
    <w:p>
      <w:pPr>
        <w:pStyle w:val="BodyText"/>
      </w:pPr>
      <w:r>
        <w:t xml:space="preserve">Place of Execution: Colombia Bogotá, Cundinamarca, Colombia</w:t>
      </w:r>
    </w:p>
    <w:p>
      <w:pPr>
        <w:pStyle w:val="BodyText"/>
      </w:pPr>
      <w:r>
        <w:t xml:space="preserve">Validity Period: 30 calendar days from the date of issue</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Pacifico Maritime Services S.A.S.</w:t>
      </w:r>
    </w:p>
    <w:p>
      <w:pPr>
        <w:pStyle w:val="BodyText"/>
      </w:pPr>
      <w:r>
        <w:rPr>
          <w:bCs/>
          <w:b/>
        </w:rPr>
        <w:t xml:space="preserve">Address:</w:t>
      </w:r>
      <w:r>
        <w:t xml:space="preserve"> </w:t>
      </w:r>
      <w:r>
        <w:t xml:space="preserve">Calle 93 No. 15-45, Of. 1201, Zona Rosa, Colombia Bogotá, Cundinamarca</w:t>
      </w:r>
    </w:p>
    <w:p>
      <w:pPr>
        <w:pStyle w:val="BodyText"/>
      </w:pPr>
      <w:r>
        <w:rPr>
          <w:bCs/>
          <w:b/>
        </w:rPr>
        <w:t xml:space="preserve">NIT:</w:t>
      </w:r>
      <w:r>
        <w:t xml:space="preserve"> </w:t>
      </w:r>
      <w:r>
        <w:t xml:space="preserve">901.234.567-8</w:t>
      </w:r>
    </w:p>
    <w:p>
      <w:pPr>
        <w:pStyle w:val="BodyText"/>
      </w:pPr>
      <w:r>
        <w:rPr>
          <w:bCs/>
          <w:b/>
        </w:rPr>
        <w:t xml:space="preserve">Contact:</w:t>
      </w:r>
      <w:r>
        <w:t xml:space="preserve"> </w:t>
      </w:r>
      <w:r>
        <w:t xml:space="preserve">Ing. Carlos Mendoza, Procurement Director</w:t>
      </w:r>
    </w:p>
    <w:p>
      <w:pPr>
        <w:pStyle w:val="BodyText"/>
      </w:pPr>
      <w:r>
        <w:rPr>
          <w:bCs/>
          <w:b/>
        </w:rPr>
        <w:t xml:space="preserve">Email:</w:t>
      </w:r>
      <w:r>
        <w:t xml:space="preserve"> </w:t>
      </w:r>
      <w:r>
        <w:t xml:space="preserve">procurement@pacificomaritime.co</w:t>
      </w:r>
    </w:p>
    <w:p>
      <w:pPr>
        <w:pStyle w:val="BodyText"/>
      </w:pPr>
      <w:r>
        <w:rPr>
          <w:bCs/>
          <w:b/>
        </w:rPr>
        <w:t xml:space="preserve">Phone:</w:t>
      </w:r>
      <w:r>
        <w:t xml:space="preserve"> </w:t>
      </w:r>
      <w:r>
        <w:t xml:space="preserve">+57 (601) 743-8821</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Global Marine Engineering Solutions Ltd.</w:t>
      </w:r>
    </w:p>
    <w:p>
      <w:pPr>
        <w:pStyle w:val="BodyText"/>
      </w:pPr>
      <w:r>
        <w:rPr>
          <w:bCs/>
          <w:b/>
        </w:rPr>
        <w:t xml:space="preserve">Address:</w:t>
      </w:r>
      <w:r>
        <w:t xml:space="preserve"> </w:t>
      </w:r>
      <w:r>
        <w:t xml:space="preserve">45 Harbor Industrial Park, Suite 300, Miami, FL 33132, USA</w:t>
      </w:r>
    </w:p>
    <w:p>
      <w:pPr>
        <w:pStyle w:val="BodyText"/>
      </w:pPr>
      <w:r>
        <w:rPr>
          <w:bCs/>
          <w:b/>
        </w:rPr>
        <w:t xml:space="preserve">Tax ID:</w:t>
      </w:r>
      <w:r>
        <w:t xml:space="preserve"> </w:t>
      </w:r>
      <w:r>
        <w:t xml:space="preserve">84-2917365</w:t>
      </w:r>
    </w:p>
    <w:p>
      <w:pPr>
        <w:pStyle w:val="BodyText"/>
      </w:pPr>
      <w:r>
        <w:rPr>
          <w:bCs/>
          <w:b/>
        </w:rPr>
        <w:t xml:space="preserve">Contact:</w:t>
      </w:r>
      <w:r>
        <w:t xml:space="preserve"> </w:t>
      </w:r>
      <w:r>
        <w:t xml:space="preserve">Ms. Rebecca Thornton, Sales Manager</w:t>
      </w:r>
    </w:p>
    <w:p>
      <w:pPr>
        <w:pStyle w:val="BodyText"/>
      </w:pPr>
      <w:r>
        <w:rPr>
          <w:bCs/>
          <w:b/>
        </w:rPr>
        <w:t xml:space="preserve">Email:</w:t>
      </w:r>
      <w:r>
        <w:t xml:space="preserve"> </w:t>
      </w:r>
      <w:r>
        <w:t xml:space="preserve">sales@globalmarineeng.com</w:t>
      </w:r>
    </w:p>
    <w:p>
      <w:pPr>
        <w:pStyle w:val="BodyText"/>
      </w:pPr>
      <w:r>
        <w:rPr>
          <w:bCs/>
          <w:b/>
        </w:rPr>
        <w:t xml:space="preserve">Phone:</w:t>
      </w:r>
      <w:r>
        <w:t xml:space="preserve"> </w:t>
      </w:r>
      <w:r>
        <w:t xml:space="preserve">+1 (305) 555-0192</w:t>
      </w:r>
    </w:p>
    <w:bookmarkEnd w:id="22"/>
    <w:p>
      <w:pPr>
        <w:pStyle w:val="BodyText"/>
      </w:pPr>
      <w:r>
        <w:t xml:space="preserve">1. DESCRIPTION OF GOODS /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Senior Marine Engineer – Main Engine Systems (4-stroke diesel, MAN B&amp;W 7S50MC-C). Includes 12-month on-site technical support, preventive maintenance planning, and performance optimization for the vessel "MV Andes Explorer" registered in Colombia Bogotá port authority jurisdiction.</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Port of Cartagena / Colombia Bogotá HQ</w:t>
            </w:r>
          </w:p>
        </w:tc>
      </w:tr>
      <w:tr>
        <w:tc>
          <w:tcPr/>
          <w:p>
            <w:pPr>
              <w:pStyle w:val="Compact"/>
              <w:jc w:val="left"/>
            </w:pPr>
            <w:r>
              <w:t xml:space="preserve">2</w:t>
            </w:r>
          </w:p>
        </w:tc>
        <w:tc>
          <w:tcPr/>
          <w:p>
            <w:pPr>
              <w:pStyle w:val="Compact"/>
              <w:jc w:val="left"/>
            </w:pPr>
            <w:r>
              <w:t xml:space="preserve">Marine Engineer – Auxiliary Machinery &amp; Electrical Systems. Scope covers generator sets, switchboards, automation panels, and HVAC systems. Includes quarterly inspection reports submitted to the buyer's Colombia Bogotá operations center.</w:t>
            </w:r>
          </w:p>
        </w:tc>
        <w:tc>
          <w:tcPr/>
          <w:p>
            <w:pPr>
              <w:pStyle w:val="Compact"/>
              <w:jc w:val="left"/>
            </w:pPr>
            <w:r>
              <w:t xml:space="preserve">1</w:t>
            </w:r>
          </w:p>
        </w:tc>
        <w:tc>
          <w:tcPr/>
          <w:p>
            <w:pPr>
              <w:pStyle w:val="Compact"/>
              <w:jc w:val="left"/>
            </w:pPr>
            <w:r>
              <w:t xml:space="preserve">$142,500.00</w:t>
            </w:r>
          </w:p>
        </w:tc>
        <w:tc>
          <w:tcPr/>
          <w:p>
            <w:pPr>
              <w:pStyle w:val="Compact"/>
              <w:jc w:val="left"/>
            </w:pPr>
            <w:r>
              <w:t xml:space="preserve">$142,500.00</w:t>
            </w:r>
          </w:p>
        </w:tc>
        <w:tc>
          <w:tcPr/>
          <w:p>
            <w:pPr>
              <w:pStyle w:val="Compact"/>
              <w:jc w:val="left"/>
            </w:pPr>
            <w:r>
              <w:t xml:space="preserve">Port of Buenaventura / Colombia Bogotá HQ</w:t>
            </w:r>
          </w:p>
        </w:tc>
      </w:tr>
      <w:tr>
        <w:tc>
          <w:tcPr/>
          <w:p>
            <w:pPr>
              <w:pStyle w:val="Compact"/>
              <w:jc w:val="left"/>
            </w:pPr>
            <w:r>
              <w:t xml:space="preserve">3</w:t>
            </w:r>
          </w:p>
        </w:tc>
        <w:tc>
          <w:tcPr/>
          <w:p>
            <w:pPr>
              <w:pStyle w:val="Compact"/>
              <w:jc w:val="left"/>
            </w:pPr>
            <w:r>
              <w:t xml:space="preserve">Marine Engineer – Navigation &amp; Safety Equipment Compliance. Certification and maintenance of GMDSS, ECDIS, radar, and life-saving appliances in accordance with Colombian maritime regulations (Colombia Bogotá Maritime Authority, Resolución 0456/2024).</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c>
          <w:tcPr/>
          <w:p>
            <w:pPr>
              <w:pStyle w:val="Compact"/>
              <w:jc w:val="left"/>
            </w:pPr>
            <w:r>
              <w:t xml:space="preserve">Colombia Bogotá – Maritime Regulatory Office</w:t>
            </w:r>
          </w:p>
        </w:tc>
      </w:tr>
      <w:tr>
        <w:tc>
          <w:tcPr/>
          <w:p>
            <w:pPr>
              <w:pStyle w:val="Compact"/>
              <w:jc w:val="left"/>
            </w:pPr>
            <w:r>
              <w:t xml:space="preserve">4</w:t>
            </w:r>
          </w:p>
        </w:tc>
        <w:tc>
          <w:tcPr/>
          <w:p>
            <w:pPr>
              <w:pStyle w:val="Compact"/>
              <w:jc w:val="left"/>
            </w:pPr>
            <w:r>
              <w:t xml:space="preserve">Marine Engineer – Environmental &amp; Ballast Water Management. Installation oversight and compliance auditing of ballast water treatment systems per IMO BWM Convention and Colombian environmental law (Ley 1473 de 2011), with reporting to Colombia Bogotá environmental agency.</w:t>
            </w:r>
          </w:p>
        </w:tc>
        <w:tc>
          <w:tcPr/>
          <w:p>
            <w:pPr>
              <w:pStyle w:val="Compact"/>
              <w:jc w:val="left"/>
            </w:pPr>
            <w:r>
              <w:t xml:space="preserve">1</w:t>
            </w:r>
          </w:p>
        </w:tc>
        <w:tc>
          <w:tcPr/>
          <w:p>
            <w:pPr>
              <w:pStyle w:val="Compact"/>
              <w:jc w:val="left"/>
            </w:pPr>
            <w:r>
              <w:t xml:space="preserve">$76,500.00</w:t>
            </w:r>
          </w:p>
        </w:tc>
        <w:tc>
          <w:tcPr/>
          <w:p>
            <w:pPr>
              <w:pStyle w:val="Compact"/>
              <w:jc w:val="left"/>
            </w:pPr>
            <w:r>
              <w:t xml:space="preserve">$76,500.00</w:t>
            </w:r>
          </w:p>
        </w:tc>
        <w:tc>
          <w:tcPr/>
          <w:p>
            <w:pPr>
              <w:pStyle w:val="Compact"/>
              <w:jc w:val="left"/>
            </w:pPr>
            <w:r>
              <w:t xml:space="preserve">Colombia Bogotá – ANLA Office</w:t>
            </w:r>
          </w:p>
        </w:tc>
      </w:tr>
      <w:tr>
        <w:tc>
          <w:tcPr/>
          <w:p>
            <w:pPr>
              <w:pStyle w:val="Compact"/>
              <w:jc w:val="left"/>
            </w:pPr>
            <w:r>
              <w:t xml:space="preserve">5</w:t>
            </w:r>
          </w:p>
        </w:tc>
        <w:tc>
          <w:tcPr/>
          <w:p>
            <w:pPr>
              <w:pStyle w:val="Compact"/>
              <w:jc w:val="left"/>
            </w:pPr>
            <w:r>
              <w:t xml:space="preserve">Technical Documentation &amp; Training Package. Comprehensive as-built drawings, operation manuals, and 40-hour on-site training for buyer's in-house team at the Colombia Bogotá training facility.</w:t>
            </w:r>
          </w:p>
        </w:tc>
        <w:tc>
          <w:tcPr/>
          <w:p>
            <w:pPr>
              <w:pStyle w:val="Compact"/>
              <w:jc w:val="left"/>
            </w:pPr>
            <w:r>
              <w:t xml:space="preserve">1</w:t>
            </w:r>
          </w:p>
        </w:tc>
        <w:tc>
          <w:tcPr/>
          <w:p>
            <w:pPr>
              <w:pStyle w:val="Compact"/>
              <w:jc w:val="left"/>
            </w:pPr>
            <w:r>
              <w:t xml:space="preserve">$34,000.00</w:t>
            </w:r>
          </w:p>
        </w:tc>
        <w:tc>
          <w:tcPr/>
          <w:p>
            <w:pPr>
              <w:pStyle w:val="Compact"/>
              <w:jc w:val="left"/>
            </w:pPr>
            <w:r>
              <w:t xml:space="preserve">$34,000.00</w:t>
            </w:r>
          </w:p>
        </w:tc>
        <w:tc>
          <w:tcPr/>
          <w:p>
            <w:pPr>
              <w:pStyle w:val="Compact"/>
              <w:jc w:val="left"/>
            </w:pPr>
            <w:r>
              <w:t xml:space="preserve">Colombia Bogotá – Calle 100, Training Center</w:t>
            </w:r>
          </w:p>
        </w:tc>
      </w:tr>
      <w:tr>
        <w:tc>
          <w:tcPr>
            <w:gridSpan w:val="4"/>
          </w:tcPr>
          <w:p>
            <w:pPr>
              <w:pStyle w:val="Compact"/>
              <w:jc w:val="right"/>
            </w:pPr>
            <w:r>
              <w:t xml:space="preserve">SUBTOTAL</w:t>
            </w:r>
          </w:p>
        </w:tc>
        <w:tc>
          <w:tcPr/>
          <w:p>
            <w:pPr>
              <w:pStyle w:val="Compact"/>
              <w:jc w:val="left"/>
            </w:pPr>
            <w:r>
              <w:t xml:space="preserve">$536,000.00</w:t>
            </w:r>
          </w:p>
        </w:tc>
        <w:tc>
          <w:tcPr/>
          <w:p>
            <w:pPr>
              <w:pStyle w:val="Compact"/>
            </w:pPr>
          </w:p>
        </w:tc>
      </w:tr>
      <w:tr>
        <w:tc>
          <w:tcPr>
            <w:gridSpan w:val="4"/>
          </w:tcPr>
          <w:p>
            <w:pPr>
              <w:pStyle w:val="Compact"/>
              <w:jc w:val="right"/>
            </w:pPr>
            <w:r>
              <w:t xml:space="preserve">Applicable Taxes &amp; Duties (Colombia)</w:t>
            </w:r>
          </w:p>
        </w:tc>
        <w:tc>
          <w:tcPr/>
          <w:p>
            <w:pPr>
              <w:pStyle w:val="Compact"/>
              <w:jc w:val="left"/>
            </w:pPr>
            <w:r>
              <w:t xml:space="preserve">$53,600.00</w:t>
            </w:r>
          </w:p>
        </w:tc>
        <w:tc>
          <w:tcPr/>
          <w:p>
            <w:pPr>
              <w:pStyle w:val="Compact"/>
            </w:pPr>
          </w:p>
        </w:tc>
      </w:tr>
      <w:tr>
        <w:tc>
          <w:tcPr>
            <w:gridSpan w:val="4"/>
          </w:tcPr>
          <w:p>
            <w:pPr>
              <w:pStyle w:val="Compact"/>
              <w:jc w:val="right"/>
            </w:pPr>
            <w:r>
              <w:t xml:space="preserve">GRAND TOTAL (USD)</w:t>
            </w:r>
          </w:p>
        </w:tc>
        <w:tc>
          <w:tcPr/>
          <w:p>
            <w:pPr>
              <w:pStyle w:val="Compact"/>
              <w:jc w:val="left"/>
            </w:pPr>
            <w:r>
              <w:t xml:space="preserve">$589,600.00</w:t>
            </w:r>
          </w:p>
        </w:tc>
        <w:tc>
          <w:tcPr/>
          <w:p>
            <w:pPr>
              <w:pStyle w:val="Compact"/>
            </w:pPr>
          </w:p>
        </w:tc>
      </w:tr>
    </w:tbl>
    <w:p>
      <w:pPr>
        <w:pStyle w:val="BodyText"/>
      </w:pPr>
      <w:r>
        <w:t xml:space="preserve">2. DELIVERY TERMS &amp; SCHEDULE</w:t>
      </w:r>
    </w:p>
    <w:p>
      <w:pPr>
        <w:pStyle w:val="BodyText"/>
      </w:pPr>
      <w:r>
        <w:t xml:space="preserve">This Purchase Order requires the Seller to deploy qualified Marine Engineer personnel to the designated locations within Colombia Bogotá and associated Colombian ports no later than</w:t>
      </w:r>
      <w:r>
        <w:t xml:space="preserve"> </w:t>
      </w:r>
      <w:r>
        <w:rPr>
          <w:bCs/>
          <w:b/>
        </w:rPr>
        <w:t xml:space="preserve">August 1, 2025</w:t>
      </w:r>
      <w:r>
        <w:t xml:space="preserve">. All Marine Engineer assignments must comply with Colombian labor regulations, including work permits, visa processing, and registration with the local Colombia Bogotá labor office (Ministerio del Trabajo). The Seller is responsible for arranging international travel, temporary housing in Colombia Bogotá, and local transportation for all Marine Engineer staff assigned under this Purchase Order.</w:t>
      </w:r>
    </w:p>
    <w:p>
      <w:pPr>
        <w:pStyle w:val="BodyText"/>
      </w:pPr>
      <w:r>
        <w:t xml:space="preserve">3. PAYMENT TERMS</w:t>
      </w:r>
    </w:p>
    <w:p>
      <w:pPr>
        <w:pStyle w:val="BodyText"/>
      </w:pPr>
      <w:r>
        <w:t xml:space="preserve">Payment shall be made via international wire transfer to the Seller's designated bank account. The payment schedule for this Purchase Order is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Advance payment upon Purchase Order acceptance</w:t>
            </w:r>
          </w:p>
        </w:tc>
        <w:tc>
          <w:tcPr/>
          <w:p>
            <w:pPr>
              <w:pStyle w:val="Compact"/>
              <w:jc w:val="left"/>
            </w:pPr>
            <w:r>
              <w:t xml:space="preserve">30%</w:t>
            </w:r>
          </w:p>
        </w:tc>
        <w:tc>
          <w:tcPr/>
          <w:p>
            <w:pPr>
              <w:pStyle w:val="Compact"/>
              <w:jc w:val="left"/>
            </w:pPr>
            <w:r>
              <w:t xml:space="preserve">$176,880.00</w:t>
            </w:r>
          </w:p>
        </w:tc>
        <w:tc>
          <w:tcPr/>
          <w:p>
            <w:pPr>
              <w:pStyle w:val="Compact"/>
              <w:jc w:val="left"/>
            </w:pPr>
            <w:r>
              <w:t xml:space="preserve">June 20, 2025</w:t>
            </w:r>
          </w:p>
        </w:tc>
      </w:tr>
      <w:tr>
        <w:tc>
          <w:tcPr/>
          <w:p>
            <w:pPr>
              <w:pStyle w:val="Compact"/>
              <w:jc w:val="left"/>
            </w:pPr>
            <w:r>
              <w:t xml:space="preserve">Upon arrival of Marine Engineer team in Colombia Bogotá</w:t>
            </w:r>
          </w:p>
        </w:tc>
        <w:tc>
          <w:tcPr/>
          <w:p>
            <w:pPr>
              <w:pStyle w:val="Compact"/>
              <w:jc w:val="left"/>
            </w:pPr>
            <w:r>
              <w:t xml:space="preserve">25%</w:t>
            </w:r>
          </w:p>
        </w:tc>
        <w:tc>
          <w:tcPr/>
          <w:p>
            <w:pPr>
              <w:pStyle w:val="Compact"/>
              <w:jc w:val="left"/>
            </w:pPr>
            <w:r>
              <w:t xml:space="preserve">$147,400.00</w:t>
            </w:r>
          </w:p>
        </w:tc>
        <w:tc>
          <w:tcPr/>
          <w:p>
            <w:pPr>
              <w:pStyle w:val="Compact"/>
              <w:jc w:val="left"/>
            </w:pPr>
            <w:r>
              <w:t xml:space="preserve">August 5, 2025</w:t>
            </w:r>
          </w:p>
        </w:tc>
      </w:tr>
      <w:tr>
        <w:tc>
          <w:tcPr/>
          <w:p>
            <w:pPr>
              <w:pStyle w:val="Compact"/>
              <w:jc w:val="left"/>
            </w:pPr>
            <w:r>
              <w:t xml:space="preserve">Upon completion of 6-month service period</w:t>
            </w:r>
          </w:p>
        </w:tc>
        <w:tc>
          <w:tcPr/>
          <w:p>
            <w:pPr>
              <w:pStyle w:val="Compact"/>
              <w:jc w:val="left"/>
            </w:pPr>
            <w:r>
              <w:t xml:space="preserve">25%</w:t>
            </w:r>
          </w:p>
        </w:tc>
        <w:tc>
          <w:tcPr/>
          <w:p>
            <w:pPr>
              <w:pStyle w:val="Compact"/>
              <w:jc w:val="left"/>
            </w:pPr>
            <w:r>
              <w:t xml:space="preserve">$147,400.00</w:t>
            </w:r>
          </w:p>
        </w:tc>
        <w:tc>
          <w:tcPr/>
          <w:p>
            <w:pPr>
              <w:pStyle w:val="Compact"/>
              <w:jc w:val="left"/>
            </w:pPr>
            <w:r>
              <w:t xml:space="preserve">February 1, 2026</w:t>
            </w:r>
          </w:p>
        </w:tc>
      </w:tr>
      <w:tr>
        <w:tc>
          <w:tcPr/>
          <w:p>
            <w:pPr>
              <w:pStyle w:val="Compact"/>
              <w:jc w:val="left"/>
            </w:pPr>
            <w:r>
              <w:t xml:space="preserve">Final payment upon project closeout and documentation handover</w:t>
            </w:r>
          </w:p>
        </w:tc>
        <w:tc>
          <w:tcPr/>
          <w:p>
            <w:pPr>
              <w:pStyle w:val="Compact"/>
              <w:jc w:val="left"/>
            </w:pPr>
            <w:r>
              <w:t xml:space="preserve">20%</w:t>
            </w:r>
          </w:p>
        </w:tc>
        <w:tc>
          <w:tcPr/>
          <w:p>
            <w:pPr>
              <w:pStyle w:val="Compact"/>
              <w:jc w:val="left"/>
            </w:pPr>
            <w:r>
              <w:t xml:space="preserve">$117,920.00</w:t>
            </w:r>
          </w:p>
        </w:tc>
        <w:tc>
          <w:tcPr/>
          <w:p>
            <w:pPr>
              <w:pStyle w:val="Compact"/>
              <w:jc w:val="left"/>
            </w:pPr>
            <w:r>
              <w:t xml:space="preserve">August 15, 2026</w:t>
            </w:r>
          </w:p>
        </w:tc>
      </w:tr>
    </w:tbl>
    <w:p>
      <w:pPr>
        <w:pStyle w:val="BodyText"/>
      </w:pPr>
      <w:r>
        <w:t xml:space="preserve">4. TERMS AND CONDITIONS</w:t>
      </w:r>
    </w:p>
    <w:p>
      <w:pPr>
        <w:numPr>
          <w:ilvl w:val="0"/>
          <w:numId w:val="1001"/>
        </w:numPr>
        <w:pStyle w:val="Compact"/>
      </w:pPr>
      <w:r>
        <w:t xml:space="preserve">This Purchase Order is governed by the commercial laws of the Republic of Colombia and the United Nations Convention on Contracts for the International Sale of Goods (CISG). Any disputes arising from this Purchase Order shall be resolved through arbitration in Colombia Bogotá under the rules of the Centro de Arbitraje y Conciliación de la Cámara de Comercio de Bogotá.</w:t>
      </w:r>
    </w:p>
    <w:p>
      <w:pPr>
        <w:numPr>
          <w:ilvl w:val="0"/>
          <w:numId w:val="1001"/>
        </w:numPr>
        <w:pStyle w:val="Compact"/>
      </w:pPr>
      <w:r>
        <w:t xml:space="preserve">All Marine Engineer personnel deployed under this Purchase Order must hold valid Class 1 or Class 2 Marine Engineer certificates recognized by the Colombian Maritime Authority (Autoridad Marítima de Colombia) and must possess a minimum of five (5) years of relevant experience in commercial vessel operations.</w:t>
      </w:r>
    </w:p>
    <w:p>
      <w:pPr>
        <w:numPr>
          <w:ilvl w:val="0"/>
          <w:numId w:val="1001"/>
        </w:numPr>
        <w:pStyle w:val="Compact"/>
      </w:pPr>
      <w:r>
        <w:t xml:space="preserve">The Seller warrants that all Marine Engineer services rendered shall conform to the specifications outlined in this Purchase Order, applicable IMO regulations, and Colombian maritime and environmental legislation. Non-conforming work shall be rectified at the Seller's sole expense within fifteen (15) business days of written notice from the Buyer.</w:t>
      </w:r>
    </w:p>
    <w:p>
      <w:pPr>
        <w:numPr>
          <w:ilvl w:val="0"/>
          <w:numId w:val="1001"/>
        </w:numPr>
        <w:pStyle w:val="Compact"/>
      </w:pPr>
      <w:r>
        <w:t xml:space="preserve">The Buyer reserves the right to inspect the work of the Marine Engineer team at any reasonable time during the performance period. Inspection reports shall be filed with the Buyer's Colombia Bogotá operations office within five (5) business days of each inspection.</w:t>
      </w:r>
    </w:p>
    <w:p>
      <w:pPr>
        <w:numPr>
          <w:ilvl w:val="0"/>
          <w:numId w:val="1001"/>
        </w:numPr>
        <w:pStyle w:val="Compact"/>
      </w:pPr>
      <w:r>
        <w:t xml:space="preserve">Force majeure events, including but not limited to natural disasters affecting Colombia Bogotá, port closures, or government-mandated shutdowns, shall extend the delivery timeline proportionally. The affected party must provide written notice within seventy-two (72) hours of the event's occurrence.</w:t>
      </w:r>
    </w:p>
    <w:p>
      <w:pPr>
        <w:numPr>
          <w:ilvl w:val="0"/>
          <w:numId w:val="1001"/>
        </w:numPr>
        <w:pStyle w:val="Compact"/>
      </w:pPr>
      <w:r>
        <w:t xml:space="preserve">All intellectual property, technical reports, and documentation produced by the Marine Engineer team during the performance of this Purchase Order shall become the exclusive property of the Buyer upon full payment.</w:t>
      </w:r>
    </w:p>
    <w:p>
      <w:pPr>
        <w:numPr>
          <w:ilvl w:val="0"/>
          <w:numId w:val="1001"/>
        </w:numPr>
        <w:pStyle w:val="Compact"/>
      </w:pPr>
      <w:r>
        <w:t xml:space="preserve">The Seller shall maintain comprehensive professional liability insurance and workers' compensation coverage for all Marine Engineer personnel operating within Colombia Bogotá and Colombian territorial waters, with minimum coverage of USD 2,000,000 per occurrence.</w:t>
      </w:r>
    </w:p>
    <w:p>
      <w:pPr>
        <w:numPr>
          <w:ilvl w:val="0"/>
          <w:numId w:val="1001"/>
        </w:numPr>
        <w:pStyle w:val="Compact"/>
      </w:pPr>
      <w:r>
        <w:t xml:space="preserve">Confidentiality: Both parties agree to maintain strict confidentiality regarding all technical data, vessel specifications, and operational information exchanged under this Purchase Order. This obligation survives the termination of this Purchase Order for a period of five (5) years.</w:t>
      </w:r>
    </w:p>
    <w:p>
      <w:pPr>
        <w:numPr>
          <w:ilvl w:val="0"/>
          <w:numId w:val="1001"/>
        </w:numPr>
        <w:pStyle w:val="Compact"/>
      </w:pPr>
      <w:r>
        <w:t xml:space="preserve">This Purchase Order constitutes the entire agreement between the parties regarding the subject matter herein and supersedes all prior negotiations, representations, or agreements, whether written or oral.</w:t>
      </w:r>
    </w:p>
    <w:p>
      <w:pPr>
        <w:pStyle w:val="FirstParagraph"/>
      </w:pPr>
      <w:r>
        <w:t xml:space="preserve">5. AUTHORIZED SIGNATURES</w:t>
      </w:r>
    </w:p>
    <w:p>
      <w:pPr>
        <w:pStyle w:val="BodyText"/>
      </w:pPr>
      <w:r>
        <w:rPr>
          <w:bCs/>
          <w:b/>
        </w:rPr>
        <w:t xml:space="preserve">For the Buyer:</w:t>
      </w:r>
      <w:r>
        <w:br/>
      </w:r>
      <w:r>
        <w:t xml:space="preserve">Pacifico Maritime Services S.A.S.</w:t>
      </w:r>
      <w:r>
        <w:br/>
      </w:r>
      <w:r>
        <w:t xml:space="preserve">Name: Ing. Carlos Mendoza</w:t>
      </w:r>
      <w:r>
        <w:br/>
      </w:r>
      <w:r>
        <w:t xml:space="preserve">Title: Procurement Director</w:t>
      </w:r>
      <w:r>
        <w:br/>
      </w:r>
      <w:r>
        <w:t xml:space="preserve">Date: _______________</w:t>
      </w:r>
    </w:p>
    <w:p>
      <w:pPr>
        <w:pStyle w:val="BodyText"/>
      </w:pPr>
      <w:r>
        <w:rPr>
          <w:bCs/>
          <w:b/>
        </w:rPr>
        <w:t xml:space="preserve">For the Seller:</w:t>
      </w:r>
      <w:r>
        <w:br/>
      </w:r>
      <w:r>
        <w:t xml:space="preserve">Global Marine Engineering Solutions Ltd.</w:t>
      </w:r>
      <w:r>
        <w:br/>
      </w:r>
      <w:r>
        <w:t xml:space="preserve">Name: Ms. Rebecca Thornton</w:t>
      </w:r>
      <w:r>
        <w:br/>
      </w:r>
      <w:r>
        <w:t xml:space="preserve">Title: Sales Manager</w:t>
      </w:r>
      <w:r>
        <w:br/>
      </w:r>
      <w:r>
        <w:t xml:space="preserve">Date: _______________</w:t>
      </w:r>
    </w:p>
    <w:p>
      <w:pPr>
        <w:pStyle w:val="BodyText"/>
      </w:pPr>
      <w:r>
        <w:t xml:space="preserve">This Purchase Order (PO No. CO-BOG-2025-04872) was prepared and executed in Colombia Bogotá, Cundinamarca, Colombia. This document is valid only when signed and stamped by both parties. Unauthorized reproduction or distribution of this Purchase Order is strictly prohibited. For inquiries regarding this Purchase Order or the Marine Engineer services described herein, please contact the Buyer's procurement department at Colombia Bogotá headquarters.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 Colombia Bogotá</dc:title>
  <dc:creator/>
  <dc:language>en</dc:language>
  <cp:keywords/>
  <dcterms:created xsi:type="dcterms:W3CDTF">2026-10-10T07:34:23Z</dcterms:created>
  <dcterms:modified xsi:type="dcterms:W3CDTF">2026-10-10T07:34:23Z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