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t xml:space="preserve">Marine Engineer Professional Services Procurement</w:t>
      </w:r>
    </w:p>
    <w:p>
      <w:pPr>
        <w:pStyle w:val="BodyText"/>
      </w:pPr>
      <w:r>
        <w:t xml:space="preserve">India New Delhi – Corporate Headquarters</w:t>
      </w:r>
    </w:p>
    <w:bookmarkEnd w:id="20"/>
    <w:tbl>
      <w:tblPr>
        <w:tblStyle w:val="Table"/>
        <w:tblW w:type="pct" w:w="5000"/>
        <w:tblLook w:firstRow="0" w:lastRow="0" w:firstColumn="0" w:lastColumn="0" w:noHBand="0" w:noVBand="0" w:val="0000"/>
      </w:tblPr>
      <w:tblGrid>
        <w:gridCol w:w="3960"/>
        <w:gridCol w:w="3960"/>
      </w:tblGrid>
      <w:tr>
        <w:tc>
          <w:tcPr/>
          <w:p>
            <w:pPr>
              <w:jc w:val="left"/>
            </w:pPr>
            <w:r>
              <w:rPr>
                <w:bCs/>
                <w:b/>
              </w:rPr>
              <w:t xml:space="preserve">Purchase Order No.:</w:t>
            </w:r>
            <w:r>
              <w:t xml:space="preserve"> </w:t>
            </w:r>
            <w:r>
              <w:t xml:space="preserve">PO/IND/ND/2025/ME-0472</w:t>
            </w:r>
          </w:p>
          <w:p>
            <w:pPr>
              <w:jc w:val="left"/>
            </w:pPr>
            <w:r>
              <w:rPr>
                <w:bCs/>
                <w:b/>
              </w:rPr>
              <w:t xml:space="preserve">Date of Issue:</w:t>
            </w:r>
            <w:r>
              <w:t xml:space="preserve"> </w:t>
            </w:r>
            <w:r>
              <w:t xml:space="preserve">14 June 2025</w:t>
            </w:r>
          </w:p>
          <w:p>
            <w:pPr>
              <w:jc w:val="left"/>
            </w:pPr>
            <w:r>
              <w:rPr>
                <w:bCs/>
                <w:b/>
              </w:rPr>
              <w:t xml:space="preserve">Valid Until:</w:t>
            </w:r>
            <w:r>
              <w:t xml:space="preserve"> </w:t>
            </w:r>
            <w:r>
              <w:t xml:space="preserve">14 September 2025</w:t>
            </w:r>
          </w:p>
          <w:p>
            <w:pPr>
              <w:jc w:val="left"/>
            </w:pPr>
            <w:r>
              <w:rPr>
                <w:bCs/>
                <w:b/>
              </w:rPr>
              <w:t xml:space="preserve">Currency:</w:t>
            </w:r>
            <w:r>
              <w:t xml:space="preserve"> </w:t>
            </w:r>
            <w:r>
              <w:t xml:space="preserve">Indian Rupee (INR)</w:t>
            </w:r>
          </w:p>
        </w:tc>
        <w:tc>
          <w:tcPr/>
          <w:p>
            <w:pPr>
              <w:jc w:val="left"/>
            </w:pPr>
            <w:r>
              <w:rPr>
                <w:bCs/>
                <w:b/>
              </w:rPr>
              <w:t xml:space="preserve">Buyer:</w:t>
            </w:r>
            <w:r>
              <w:t xml:space="preserve"> </w:t>
            </w:r>
            <w:r>
              <w:t xml:space="preserve">Indo-Pacific Maritime Solutions Pvt. Ltd.</w:t>
            </w:r>
          </w:p>
          <w:p>
            <w:pPr>
              <w:jc w:val="left"/>
            </w:pPr>
            <w:r>
              <w:rPr>
                <w:bCs/>
                <w:b/>
              </w:rPr>
              <w:t xml:space="preserve">Address:</w:t>
            </w:r>
            <w:r>
              <w:t xml:space="preserve"> </w:t>
            </w:r>
            <w:r>
              <w:t xml:space="preserve">42, Connaught Place, New Delhi, India – 110001</w:t>
            </w:r>
          </w:p>
          <w:p>
            <w:pPr>
              <w:jc w:val="left"/>
            </w:pPr>
            <w:r>
              <w:rPr>
                <w:bCs/>
                <w:b/>
              </w:rPr>
              <w:t xml:space="preserve">Contact:</w:t>
            </w:r>
            <w:r>
              <w:t xml:space="preserve"> </w:t>
            </w:r>
            <w:r>
              <w:t xml:space="preserve">procurement@ipms-india.in</w:t>
            </w:r>
          </w:p>
          <w:p>
            <w:pPr>
              <w:jc w:val="left"/>
            </w:pPr>
            <w:r>
              <w:rPr>
                <w:bCs/>
                <w:b/>
              </w:rPr>
              <w:t xml:space="preserve">Phone:</w:t>
            </w:r>
            <w:r>
              <w:t xml:space="preserve"> </w:t>
            </w:r>
            <w:r>
              <w:t xml:space="preserve">+91-11-4567-8900</w:t>
            </w:r>
          </w:p>
        </w:tc>
      </w:tr>
    </w:tbl>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Seller / Service Provider:</w:t>
            </w:r>
            <w:r>
              <w:t xml:space="preserve"> </w:t>
            </w:r>
            <w:r>
              <w:t xml:space="preserve">Oceanic Marine Engineering Consultants LLP</w:t>
            </w:r>
          </w:p>
          <w:p>
            <w:pPr>
              <w:jc w:val="left"/>
            </w:pPr>
            <w:r>
              <w:rPr>
                <w:bCs/>
                <w:b/>
              </w:rPr>
              <w:t xml:space="preserve">Address:</w:t>
            </w:r>
            <w:r>
              <w:t xml:space="preserve"> </w:t>
            </w:r>
            <w:r>
              <w:t xml:space="preserve">18, Nehru Place, New Delhi, India – 110019</w:t>
            </w:r>
          </w:p>
          <w:p>
            <w:pPr>
              <w:jc w:val="left"/>
            </w:pPr>
            <w:r>
              <w:rPr>
                <w:bCs/>
                <w:b/>
              </w:rPr>
              <w:t xml:space="preserve">Contact:</w:t>
            </w:r>
            <w:r>
              <w:t xml:space="preserve"> </w:t>
            </w:r>
            <w:r>
              <w:t xml:space="preserve">contracts@oceanicmec.in</w:t>
            </w:r>
          </w:p>
          <w:p>
            <w:pPr>
              <w:jc w:val="left"/>
            </w:pPr>
            <w:r>
              <w:rPr>
                <w:bCs/>
                <w:b/>
              </w:rPr>
              <w:t xml:space="preserve">Phone:</w:t>
            </w:r>
            <w:r>
              <w:t xml:space="preserve"> </w:t>
            </w:r>
            <w:r>
              <w:t xml:space="preserve">+91-11-2345-6789</w:t>
            </w:r>
          </w:p>
        </w:tc>
        <w:tc>
          <w:tcPr/>
          <w:p>
            <w:pPr>
              <w:jc w:val="left"/>
            </w:pPr>
            <w:r>
              <w:rPr>
                <w:bCs/>
                <w:b/>
              </w:rPr>
              <w:t xml:space="preserve">Project Reference:</w:t>
            </w:r>
            <w:r>
              <w:t xml:space="preserve"> </w:t>
            </w:r>
            <w:r>
              <w:t xml:space="preserve">IPMS-ND-2025-088</w:t>
            </w:r>
          </w:p>
          <w:p>
            <w:pPr>
              <w:jc w:val="left"/>
            </w:pPr>
            <w:r>
              <w:rPr>
                <w:bCs/>
                <w:b/>
              </w:rPr>
              <w:t xml:space="preserve">Commencement Date:</w:t>
            </w:r>
            <w:r>
              <w:t xml:space="preserve"> </w:t>
            </w:r>
            <w:r>
              <w:t xml:space="preserve">01 July 2025</w:t>
            </w:r>
          </w:p>
          <w:p>
            <w:pPr>
              <w:jc w:val="left"/>
            </w:pPr>
            <w:r>
              <w:rPr>
                <w:bCs/>
                <w:b/>
              </w:rPr>
              <w:t xml:space="preserve">Duration:</w:t>
            </w:r>
            <w:r>
              <w:t xml:space="preserve"> </w:t>
            </w:r>
            <w:r>
              <w:t xml:space="preserve">12 (Twelve) Months</w:t>
            </w:r>
          </w:p>
          <w:p>
            <w:pPr>
              <w:jc w:val="left"/>
            </w:pPr>
            <w:r>
              <w:rPr>
                <w:bCs/>
                <w:b/>
              </w:rPr>
              <w:t xml:space="preserve">Work Location:</w:t>
            </w:r>
            <w:r>
              <w:t xml:space="preserve"> </w:t>
            </w:r>
            <w:r>
              <w:t xml:space="preserve">India New Delhi and designated port sites</w:t>
            </w:r>
          </w:p>
        </w:tc>
      </w:tr>
    </w:tbl>
    <w:bookmarkStart w:id="21" w:name="scope-of-procurement"/>
    <w:p>
      <w:pPr>
        <w:pStyle w:val="Heading2"/>
      </w:pPr>
      <w:r>
        <w:t xml:space="preserve">1. SCOPE OF PROCUREMENT</w:t>
      </w:r>
    </w:p>
    <w:p>
      <w:pPr>
        <w:pStyle w:val="FirstParagraph"/>
      </w:pPr>
      <w:r>
        <w:t xml:space="preserve">This Purchase Order is issued by Indo-Pacific Maritime Solutions Pvt. Ltd., headquartered in India New Delhi, for the engagement of a qualified and certified Marine Engineer to provide comprehensive technical services related to the design, inspection, maintenance, and operational oversight of marine propulsion systems, auxiliary machinery, and associated mechanical and electrical installations. The Marine Engineer shall be responsible for ensuring full compliance with the International Maritime Organization (IMO) regulations, the Indian Merchant Shipping Act, 1958, and all applicable standards set forth by the Directorate General of Shipping (DGS), Government of India, New Delhi.</w:t>
      </w:r>
    </w:p>
    <w:p>
      <w:pPr>
        <w:pStyle w:val="BodyText"/>
      </w:pPr>
      <w:r>
        <w:t xml:space="preserve">The services procured under this Purchase Order shall include but are not limited to: detailed condition surveys of main engines, boiler systems, and refrigeration units; preparation of maintenance schedules and repair recommendations; technical liaison with classification societies including Lloyd's Register, Bureau Veritas, and Indian Register of Shipping; and the submission of monthly progress reports to the buyer's project management office located in India New Delhi.</w:t>
      </w:r>
    </w:p>
    <w:bookmarkEnd w:id="21"/>
    <w:bookmarkStart w:id="22" w:name="itemized-description-and-pricing"/>
    <w:p>
      <w:pPr>
        <w:pStyle w:val="Heading2"/>
      </w:pPr>
      <w:r>
        <w:t xml:space="preserve">2. ITEMIZED DESCRIPTION AND PRICING</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center"/>
            </w:pPr>
            <w:r>
              <w:t xml:space="preserve">Qty</w:t>
            </w:r>
          </w:p>
        </w:tc>
        <w:tc>
          <w:tcPr/>
          <w:p>
            <w:pPr>
              <w:pStyle w:val="Compact"/>
              <w:jc w:val="right"/>
            </w:pPr>
            <w:r>
              <w:t xml:space="preserve">Unit Rate (INR)</w:t>
            </w:r>
          </w:p>
        </w:tc>
        <w:tc>
          <w:tcPr/>
          <w:p>
            <w:pPr>
              <w:pStyle w:val="Compact"/>
              <w:jc w:val="right"/>
            </w:pPr>
            <w:r>
              <w:t xml:space="preserve">Amount (INR)</w:t>
            </w:r>
          </w:p>
        </w:tc>
      </w:tr>
      <w:tr>
        <w:tc>
          <w:tcPr/>
          <w:p>
            <w:pPr>
              <w:pStyle w:val="Compact"/>
              <w:jc w:val="left"/>
            </w:pPr>
            <w:r>
              <w:t xml:space="preserve">1</w:t>
            </w:r>
          </w:p>
        </w:tc>
        <w:tc>
          <w:tcPr/>
          <w:p>
            <w:pPr>
              <w:pStyle w:val="Compact"/>
              <w:jc w:val="left"/>
            </w:pPr>
            <w:r>
              <w:t xml:space="preserve">Marine Engineer – Senior Class (12+ years experience) – Monthly Retainer for design review, system audits, and technical advisory</w:t>
            </w:r>
          </w:p>
        </w:tc>
        <w:tc>
          <w:tcPr/>
          <w:p>
            <w:pPr>
              <w:pStyle w:val="Compact"/>
              <w:jc w:val="center"/>
            </w:pPr>
            <w:r>
              <w:t xml:space="preserve">12</w:t>
            </w:r>
          </w:p>
        </w:tc>
        <w:tc>
          <w:tcPr/>
          <w:p>
            <w:pPr>
              <w:pStyle w:val="Compact"/>
              <w:jc w:val="right"/>
            </w:pPr>
            <w:r>
              <w:t xml:space="preserve">4,50,000</w:t>
            </w:r>
          </w:p>
        </w:tc>
        <w:tc>
          <w:tcPr/>
          <w:p>
            <w:pPr>
              <w:pStyle w:val="Compact"/>
              <w:jc w:val="right"/>
            </w:pPr>
            <w:r>
              <w:t xml:space="preserve">54,00,000</w:t>
            </w:r>
          </w:p>
        </w:tc>
      </w:tr>
      <w:tr>
        <w:tc>
          <w:tcPr/>
          <w:p>
            <w:pPr>
              <w:pStyle w:val="Compact"/>
              <w:jc w:val="left"/>
            </w:pPr>
            <w:r>
              <w:t xml:space="preserve">2</w:t>
            </w:r>
          </w:p>
        </w:tc>
        <w:tc>
          <w:tcPr/>
          <w:p>
            <w:pPr>
              <w:pStyle w:val="Compact"/>
              <w:jc w:val="left"/>
            </w:pPr>
            <w:r>
              <w:t xml:space="preserve">Marine Engineer – On-site Inspection &amp; Condition Survey (per vessel, up to 4 vessels per quarter)</w:t>
            </w:r>
          </w:p>
        </w:tc>
        <w:tc>
          <w:tcPr/>
          <w:p>
            <w:pPr>
              <w:pStyle w:val="Compact"/>
              <w:jc w:val="center"/>
            </w:pPr>
            <w:r>
              <w:t xml:space="preserve">12</w:t>
            </w:r>
          </w:p>
        </w:tc>
        <w:tc>
          <w:tcPr/>
          <w:p>
            <w:pPr>
              <w:pStyle w:val="Compact"/>
              <w:jc w:val="right"/>
            </w:pPr>
            <w:r>
              <w:t xml:space="preserve">1,20,000</w:t>
            </w:r>
          </w:p>
        </w:tc>
        <w:tc>
          <w:tcPr/>
          <w:p>
            <w:pPr>
              <w:pStyle w:val="Compact"/>
              <w:jc w:val="right"/>
            </w:pPr>
            <w:r>
              <w:t xml:space="preserve">14,40,000</w:t>
            </w:r>
          </w:p>
        </w:tc>
      </w:tr>
      <w:tr>
        <w:tc>
          <w:tcPr/>
          <w:p>
            <w:pPr>
              <w:pStyle w:val="Compact"/>
              <w:jc w:val="left"/>
            </w:pPr>
            <w:r>
              <w:t xml:space="preserve">3</w:t>
            </w:r>
          </w:p>
        </w:tc>
        <w:tc>
          <w:tcPr/>
          <w:p>
            <w:pPr>
              <w:pStyle w:val="Compact"/>
              <w:jc w:val="left"/>
            </w:pPr>
            <w:r>
              <w:t xml:space="preserve">Preparation of Technical Reports, Compliance Documentation, and DGS Submission Packages (India New Delhi office)</w:t>
            </w:r>
          </w:p>
        </w:tc>
        <w:tc>
          <w:tcPr/>
          <w:p>
            <w:pPr>
              <w:pStyle w:val="Compact"/>
              <w:jc w:val="center"/>
            </w:pPr>
            <w:r>
              <w:t xml:space="preserve">12</w:t>
            </w:r>
          </w:p>
        </w:tc>
        <w:tc>
          <w:tcPr/>
          <w:p>
            <w:pPr>
              <w:pStyle w:val="Compact"/>
              <w:jc w:val="right"/>
            </w:pPr>
            <w:r>
              <w:t xml:space="preserve">85,000</w:t>
            </w:r>
          </w:p>
        </w:tc>
        <w:tc>
          <w:tcPr/>
          <w:p>
            <w:pPr>
              <w:pStyle w:val="Compact"/>
              <w:jc w:val="right"/>
            </w:pPr>
            <w:r>
              <w:t xml:space="preserve">10,20,000</w:t>
            </w:r>
          </w:p>
        </w:tc>
      </w:tr>
      <w:tr>
        <w:tc>
          <w:tcPr/>
          <w:p>
            <w:pPr>
              <w:pStyle w:val="Compact"/>
              <w:jc w:val="left"/>
            </w:pPr>
            <w:r>
              <w:t xml:space="preserve">4</w:t>
            </w:r>
          </w:p>
        </w:tc>
        <w:tc>
          <w:tcPr/>
          <w:p>
            <w:pPr>
              <w:pStyle w:val="Compact"/>
              <w:jc w:val="left"/>
            </w:pPr>
            <w:r>
              <w:t xml:space="preserve">Emergency Call-out &amp; Urgent Technical Support (up to 6 instances per annum)</w:t>
            </w:r>
          </w:p>
        </w:tc>
        <w:tc>
          <w:tcPr/>
          <w:p>
            <w:pPr>
              <w:pStyle w:val="Compact"/>
              <w:jc w:val="center"/>
            </w:pPr>
            <w:r>
              <w:t xml:space="preserve">6</w:t>
            </w:r>
          </w:p>
        </w:tc>
        <w:tc>
          <w:tcPr/>
          <w:p>
            <w:pPr>
              <w:pStyle w:val="Compact"/>
              <w:jc w:val="right"/>
            </w:pPr>
            <w:r>
              <w:t xml:space="preserve">95,000</w:t>
            </w:r>
          </w:p>
        </w:tc>
        <w:tc>
          <w:tcPr/>
          <w:p>
            <w:pPr>
              <w:pStyle w:val="Compact"/>
              <w:jc w:val="right"/>
            </w:pPr>
            <w:r>
              <w:t xml:space="preserve">5,70,000</w:t>
            </w:r>
          </w:p>
        </w:tc>
      </w:tr>
      <w:tr>
        <w:tc>
          <w:tcPr/>
          <w:p>
            <w:pPr>
              <w:pStyle w:val="Compact"/>
              <w:jc w:val="left"/>
            </w:pPr>
            <w:r>
              <w:t xml:space="preserve">5</w:t>
            </w:r>
          </w:p>
        </w:tc>
        <w:tc>
          <w:tcPr/>
          <w:p>
            <w:pPr>
              <w:pStyle w:val="Compact"/>
              <w:jc w:val="left"/>
            </w:pPr>
            <w:r>
              <w:t xml:space="preserve">Training &amp; Knowledge Transfer Sessions for Buyer's In-house Team (India New Delhi facility)</w:t>
            </w:r>
          </w:p>
        </w:tc>
        <w:tc>
          <w:tcPr/>
          <w:p>
            <w:pPr>
              <w:pStyle w:val="Compact"/>
              <w:jc w:val="center"/>
            </w:pPr>
            <w:r>
              <w:t xml:space="preserve">4</w:t>
            </w:r>
          </w:p>
        </w:tc>
        <w:tc>
          <w:tcPr/>
          <w:p>
            <w:pPr>
              <w:pStyle w:val="Compact"/>
              <w:jc w:val="right"/>
            </w:pPr>
            <w:r>
              <w:t xml:space="preserve">1,50,000</w:t>
            </w:r>
          </w:p>
        </w:tc>
        <w:tc>
          <w:tcPr/>
          <w:p>
            <w:pPr>
              <w:pStyle w:val="Compact"/>
              <w:jc w:val="right"/>
            </w:pPr>
            <w:r>
              <w:t xml:space="preserve">6,00,000</w:t>
            </w:r>
          </w:p>
        </w:tc>
      </w:tr>
      <w:tr>
        <w:tc>
          <w:tcPr>
            <w:gridSpan w:val="4"/>
          </w:tcPr>
          <w:p>
            <w:pPr>
              <w:pStyle w:val="Compact"/>
              <w:jc w:val="right"/>
            </w:pPr>
            <w:r>
              <w:t xml:space="preserve">Subtotal:</w:t>
            </w:r>
          </w:p>
        </w:tc>
        <w:tc>
          <w:tcPr/>
          <w:p>
            <w:pPr>
              <w:pStyle w:val="Compact"/>
              <w:jc w:val="right"/>
            </w:pPr>
            <w:r>
              <w:t xml:space="preserve">90,30,000</w:t>
            </w:r>
          </w:p>
        </w:tc>
      </w:tr>
      <w:tr>
        <w:tc>
          <w:tcPr>
            <w:gridSpan w:val="4"/>
          </w:tcPr>
          <w:p>
            <w:pPr>
              <w:pStyle w:val="Compact"/>
              <w:jc w:val="right"/>
            </w:pPr>
            <w:r>
              <w:t xml:space="preserve">GST @ 18%:</w:t>
            </w:r>
          </w:p>
        </w:tc>
        <w:tc>
          <w:tcPr/>
          <w:p>
            <w:pPr>
              <w:pStyle w:val="Compact"/>
              <w:jc w:val="right"/>
            </w:pPr>
            <w:r>
              <w:t xml:space="preserve">16,25,400</w:t>
            </w:r>
          </w:p>
        </w:tc>
      </w:tr>
      <w:tr>
        <w:tc>
          <w:tcPr>
            <w:gridSpan w:val="4"/>
          </w:tcPr>
          <w:p>
            <w:pPr>
              <w:pStyle w:val="Compact"/>
              <w:jc w:val="right"/>
            </w:pPr>
            <w:r>
              <w:t xml:space="preserve">TOTAL AMOUNT (INR):</w:t>
            </w:r>
          </w:p>
        </w:tc>
        <w:tc>
          <w:tcPr/>
          <w:p>
            <w:pPr>
              <w:pStyle w:val="Compact"/>
              <w:jc w:val="right"/>
            </w:pPr>
            <w:r>
              <w:t xml:space="preserve">1,06,55,400</w:t>
            </w:r>
          </w:p>
        </w:tc>
      </w:tr>
    </w:tbl>
    <w:bookmarkEnd w:id="22"/>
    <w:bookmarkStart w:id="23" w:name="terms-and-conditions"/>
    <w:p>
      <w:pPr>
        <w:pStyle w:val="Heading2"/>
      </w:pPr>
      <w:r>
        <w:t xml:space="preserve">3. TERMS AND CONDITIONS</w:t>
      </w:r>
    </w:p>
    <w:p>
      <w:pPr>
        <w:numPr>
          <w:ilvl w:val="0"/>
          <w:numId w:val="1001"/>
        </w:numPr>
        <w:pStyle w:val="Compact"/>
      </w:pPr>
      <w:r>
        <w:t xml:space="preserve">This Purchase Order is governed by the laws of the Republic of India. Any disputes arising from this Purchase Order shall be subject to the exclusive jurisdiction of the competent courts in India New Delhi.</w:t>
      </w:r>
    </w:p>
    <w:p>
      <w:pPr>
        <w:numPr>
          <w:ilvl w:val="0"/>
          <w:numId w:val="1001"/>
        </w:numPr>
        <w:pStyle w:val="Compact"/>
      </w:pPr>
      <w:r>
        <w:t xml:space="preserve">The Marine Engineer engaged under this Purchase Order must hold a valid Class 1 Marine Engineer's Certificate of Competency issued by the DGS, Government of India, and must maintain professional indemnity insurance of not less than INR 5 Crores for the entire contract duration.</w:t>
      </w:r>
    </w:p>
    <w:p>
      <w:pPr>
        <w:numPr>
          <w:ilvl w:val="0"/>
          <w:numId w:val="1001"/>
        </w:numPr>
        <w:pStyle w:val="Compact"/>
      </w:pPr>
      <w:r>
        <w:t xml:space="preserve">Payment shall be made on a monthly basis within 30 days of receipt of a valid tax invoice and the corresponding monthly progress report submitted to the buyer's accounts department in India New Delhi. Payment shall be processed via NEFT/RTGS to the seller's designated bank account.</w:t>
      </w:r>
    </w:p>
    <w:p>
      <w:pPr>
        <w:numPr>
          <w:ilvl w:val="0"/>
          <w:numId w:val="1001"/>
        </w:numPr>
        <w:pStyle w:val="Compact"/>
      </w:pPr>
      <w:r>
        <w:t xml:space="preserve">The Marine Engineer shall devote a minimum of 160 working hours per month to the services described in this Purchase Order. Any additional hours beyond the stipulated commitment shall be billed at a rate of INR 3,500 per hour, subject to prior written approval from the buyer's project director.</w:t>
      </w:r>
    </w:p>
    <w:p>
      <w:pPr>
        <w:numPr>
          <w:ilvl w:val="0"/>
          <w:numId w:val="1001"/>
        </w:numPr>
        <w:pStyle w:val="Compact"/>
      </w:pPr>
      <w:r>
        <w:t xml:space="preserve">All deliverables, including technical reports, survey findings, and compliance documentation, shall be submitted in both hard copy (three copies) and digital format (PDF) to the buyer's office at Connaught Place, India New Delhi, no later than the 5th business day of the following month.</w:t>
      </w:r>
    </w:p>
    <w:p>
      <w:pPr>
        <w:numPr>
          <w:ilvl w:val="0"/>
          <w:numId w:val="1001"/>
        </w:numPr>
        <w:pStyle w:val="Compact"/>
      </w:pPr>
      <w:r>
        <w:t xml:space="preserve">The seller warrants that the Marine Engineer shall not be simultaneously engaged by any competing entity in the maritime sector operating out of India New Delhi or any other Indian port city during the term of this Purchase Order.</w:t>
      </w:r>
    </w:p>
    <w:p>
      <w:pPr>
        <w:numPr>
          <w:ilvl w:val="0"/>
          <w:numId w:val="1001"/>
        </w:numPr>
        <w:pStyle w:val="Compact"/>
      </w:pPr>
      <w:r>
        <w:t xml:space="preserve">Either party may terminate this Purchase Order with 60 days' written notice. In the event of termination, the buyer shall be liable only for services rendered up to the effective date of termination.</w:t>
      </w:r>
    </w:p>
    <w:p>
      <w:pPr>
        <w:numPr>
          <w:ilvl w:val="0"/>
          <w:numId w:val="1001"/>
        </w:numPr>
        <w:pStyle w:val="Compact"/>
      </w:pPr>
      <w:r>
        <w:t xml:space="preserve">All intellectual property, technical data, and documentation generated under this Purchase Order shall remain the exclusive property of the buyer. The Marine Engineer and the seller shall sign a Non-Disclosure Agreement (NDA) prior to the commencement of work.</w:t>
      </w:r>
    </w:p>
    <w:p>
      <w:pPr>
        <w:numPr>
          <w:ilvl w:val="0"/>
          <w:numId w:val="1001"/>
        </w:numPr>
        <w:pStyle w:val="Compact"/>
      </w:pPr>
      <w:r>
        <w:t xml:space="preserve">The seller shall comply with all applicable labour laws, safety regulations, and environmental norms as prescribed by the Government of India and the municipal authorities of New Delhi.</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and agree to all terms, conditions, and specifications outlined in this Purchase Order for the procurement of Marine Engineer services. This document constitutes a binding agreement effective from the date of the last signature.</w:t>
      </w:r>
    </w:p>
    <w:tbl>
      <w:tblPr>
        <w:tblStyle w:val="Table"/>
        <w:tblW w:type="pct" w:w="5000"/>
        <w:tblLook w:firstRow="0" w:lastRow="0" w:firstColumn="0" w:lastColumn="0" w:noHBand="0" w:noVBand="0" w:val="0000"/>
      </w:tblPr>
      <w:tblGrid>
        <w:gridCol w:w="3960"/>
        <w:gridCol w:w="3960"/>
      </w:tblGrid>
      <w:tr>
        <w:tc>
          <w:tcPr/>
          <w:p>
            <w:pPr>
              <w:jc w:val="left"/>
            </w:pPr>
            <w:r>
              <w:t xml:space="preserve">For and on behalf of</w:t>
            </w:r>
            <w:r>
              <w:t xml:space="preserve"> </w:t>
            </w:r>
            <w:r>
              <w:rPr>
                <w:bCs/>
                <w:b/>
              </w:rPr>
              <w:t xml:space="preserve">Indo-Pacific Maritime Solutions Pvt. Ltd.</w:t>
            </w:r>
            <w:r>
              <w:t xml:space="preserve"> </w:t>
            </w:r>
            <w:r>
              <w:t xml:space="preserve">(Buyer)</w:t>
            </w:r>
          </w:p>
          <w:p>
            <w:pPr>
              <w:jc w:val="left"/>
            </w:pPr>
            <w:r>
              <w:t xml:space="preserve">Authorized Signatory</w:t>
            </w:r>
          </w:p>
          <w:p>
            <w:pPr>
              <w:jc w:val="left"/>
            </w:pPr>
            <w:r>
              <w:t xml:space="preserve">Name: Mr. Rajesh Kumar Verma</w:t>
            </w:r>
          </w:p>
          <w:p>
            <w:pPr>
              <w:jc w:val="left"/>
            </w:pPr>
            <w:r>
              <w:t xml:space="preserve">Designation: Chief Procurement Officer</w:t>
            </w:r>
          </w:p>
          <w:p>
            <w:pPr>
              <w:jc w:val="left"/>
            </w:pPr>
            <w:r>
              <w:t xml:space="preserve">Date: _______________</w:t>
            </w:r>
          </w:p>
          <w:p>
            <w:pPr>
              <w:jc w:val="left"/>
            </w:pPr>
            <w:r>
              <w:t xml:space="preserve">Place: India New Delhi</w:t>
            </w:r>
          </w:p>
        </w:tc>
        <w:tc>
          <w:tcPr/>
          <w:p>
            <w:pPr>
              <w:jc w:val="left"/>
            </w:pPr>
            <w:r>
              <w:t xml:space="preserve">For and on behalf of</w:t>
            </w:r>
            <w:r>
              <w:t xml:space="preserve"> </w:t>
            </w:r>
            <w:r>
              <w:rPr>
                <w:bCs/>
                <w:b/>
              </w:rPr>
              <w:t xml:space="preserve">Oceanic Marine Engineering Consultants LLP</w:t>
            </w:r>
            <w:r>
              <w:t xml:space="preserve"> </w:t>
            </w:r>
            <w:r>
              <w:t xml:space="preserve">(Seller)</w:t>
            </w:r>
          </w:p>
          <w:p>
            <w:pPr>
              <w:jc w:val="left"/>
            </w:pPr>
            <w:r>
              <w:t xml:space="preserve">Authorized Signatory</w:t>
            </w:r>
          </w:p>
          <w:p>
            <w:pPr>
              <w:jc w:val="left"/>
            </w:pPr>
            <w:r>
              <w:t xml:space="preserve">Name: Capt. Anil Sharma, M.Mar.E.</w:t>
            </w:r>
          </w:p>
          <w:p>
            <w:pPr>
              <w:jc w:val="left"/>
            </w:pPr>
            <w:r>
              <w:t xml:space="preserve">Designation: Managing Director</w:t>
            </w:r>
          </w:p>
          <w:p>
            <w:pPr>
              <w:jc w:val="left"/>
            </w:pPr>
            <w:r>
              <w:t xml:space="preserve">Date: _______________</w:t>
            </w:r>
          </w:p>
          <w:p>
            <w:pPr>
              <w:jc w:val="left"/>
            </w:pPr>
            <w:r>
              <w:t xml:space="preserve">Place: India New Delhi</w:t>
            </w:r>
          </w:p>
        </w:tc>
      </w:tr>
    </w:tbl>
    <w:p>
      <w:pPr>
        <w:pStyle w:val="BodyText"/>
      </w:pPr>
      <w:r>
        <w:rPr>
          <w:bCs/>
          <w:b/>
        </w:rPr>
        <w:t xml:space="preserve">Notes:</w:t>
      </w:r>
      <w:r>
        <w:t xml:space="preserve"> </w:t>
      </w:r>
      <w:r>
        <w:t xml:space="preserve">This Purchase Order (PO/IND/ND/2025/ME-0472) is the property of Indo-Pacific Maritime Solutions Pvt. Ltd., India New Delhi. Unauthorized reproduction or distribution is strictly prohibited. All communications regarding this Purchase Order shall be directed to the procurement department at the above-mentioned address. The Marine Engineer services described herein are subject to periodic performance reviews conducted quarterly by the buyer's technical committee in India New Delhi.</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India New Delhi</dc:title>
  <dc:creator/>
  <dc:language>en</dc:language>
  <cp:keywords/>
  <dcterms:created xsi:type="dcterms:W3CDTF">2026-10-10T06:23:42Z</dcterms:created>
  <dcterms:modified xsi:type="dcterms:W3CDTF">2026-10-10T06:23:42Z</dcterms:modified>
</cp:coreProperties>
</file>

<file path=docProps/custom.xml><?xml version="1.0" encoding="utf-8"?>
<Properties xmlns="http://schemas.openxmlformats.org/officeDocument/2006/custom-properties" xmlns:vt="http://schemas.openxmlformats.org/officeDocument/2006/docPropsVTypes"/>
</file>