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Marine Engineer Services &amp; Technical Equipment Procurement</w:t>
      </w:r>
    </w:p>
    <w:p>
      <w:pPr>
        <w:pStyle w:val="BodyText"/>
      </w:pPr>
      <w:r>
        <w:t xml:space="preserve">Port of Callao — Peru Lima</w:t>
      </w:r>
    </w:p>
    <w:bookmarkEnd w:id="20"/>
    <w:p>
      <w:pPr>
        <w:pStyle w:val="BodyText"/>
      </w:pPr>
      <w:r>
        <w:rPr>
          <w:bCs/>
          <w:b/>
        </w:rPr>
        <w:t xml:space="preserve">Purchase Order No.:</w:t>
      </w:r>
      <w:r>
        <w:t xml:space="preserve"> </w:t>
      </w:r>
      <w:r>
        <w:t xml:space="preserve">PO-PL-2025-04872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Incoterms:</w:t>
      </w:r>
      <w:r>
        <w:t xml:space="preserve"> </w:t>
      </w:r>
      <w:r>
        <w:t xml:space="preserve">DDP (Delivered Duty Paid)</w:t>
      </w:r>
      <w:r>
        <w:br/>
      </w:r>
      <w:r>
        <w:rPr>
          <w:bCs/>
          <w:b/>
        </w:rPr>
        <w:t xml:space="preserve">Port of Delivery:</w:t>
      </w:r>
      <w:r>
        <w:t xml:space="preserve"> </w:t>
      </w:r>
      <w:r>
        <w:t xml:space="preserve">Callao, Peru Lima</w:t>
      </w:r>
      <w:r>
        <w:br/>
      </w:r>
      <w:r>
        <w:rPr>
          <w:bCs/>
          <w:b/>
        </w:rPr>
        <w:t xml:space="preserve">Currency:</w:t>
      </w:r>
      <w:r>
        <w:t xml:space="preserve"> </w:t>
      </w:r>
      <w:r>
        <w:t xml:space="preserve">USD (US Dollars)</w:t>
      </w:r>
    </w:p>
    <w:p>
      <w:pPr>
        <w:pStyle w:val="BodyText"/>
      </w:pPr>
      <w:r>
        <w:t xml:space="preserve">PARTIES TO THIS PURCHASE ORDER</w:t>
      </w:r>
    </w:p>
    <w:bookmarkStart w:id="21" w:name="buyer-ordering-party"/>
    <w:p>
      <w:pPr>
        <w:pStyle w:val="Heading3"/>
      </w:pPr>
      <w:r>
        <w:t xml:space="preserve">BUYER (Ordering Party)</w:t>
      </w:r>
    </w:p>
    <w:p>
      <w:pPr>
        <w:pStyle w:val="FirstParagraph"/>
      </w:pPr>
      <w:r>
        <w:rPr>
          <w:bCs/>
          <w:b/>
        </w:rPr>
        <w:t xml:space="preserve">Company:</w:t>
      </w:r>
      <w:r>
        <w:t xml:space="preserve"> </w:t>
      </w:r>
      <w:r>
        <w:t xml:space="preserve">Pacific Maritime Services S.A.C.</w:t>
      </w:r>
    </w:p>
    <w:p>
      <w:pPr>
        <w:pStyle w:val="BodyText"/>
      </w:pPr>
      <w:r>
        <w:rPr>
          <w:bCs/>
          <w:b/>
        </w:rPr>
        <w:t xml:space="preserve">Address:</w:t>
      </w:r>
      <w:r>
        <w:t xml:space="preserve"> </w:t>
      </w:r>
      <w:r>
        <w:t xml:space="preserve">Av. Elmer Faucett 1250, Miraflores, Peru Lima 15076</w:t>
      </w:r>
    </w:p>
    <w:p>
      <w:pPr>
        <w:pStyle w:val="BodyText"/>
      </w:pPr>
      <w:r>
        <w:rPr>
          <w:bCs/>
          <w:b/>
        </w:rPr>
        <w:t xml:space="preserve">RUC:</w:t>
      </w:r>
      <w:r>
        <w:t xml:space="preserve"> </w:t>
      </w:r>
      <w:r>
        <w:t xml:space="preserve">20601234567</w:t>
      </w:r>
    </w:p>
    <w:p>
      <w:pPr>
        <w:pStyle w:val="BodyText"/>
      </w:pPr>
      <w:r>
        <w:rPr>
          <w:bCs/>
          <w:b/>
        </w:rPr>
        <w:t xml:space="preserve">Contact:</w:t>
      </w:r>
      <w:r>
        <w:t xml:space="preserve"> </w:t>
      </w:r>
      <w:r>
        <w:t xml:space="preserve">Ing. Carlos Mendoza Ríos</w:t>
      </w:r>
    </w:p>
    <w:p>
      <w:pPr>
        <w:pStyle w:val="BodyText"/>
      </w:pPr>
      <w:r>
        <w:rPr>
          <w:bCs/>
          <w:b/>
        </w:rPr>
        <w:t xml:space="preserve">Email:</w:t>
      </w:r>
      <w:r>
        <w:t xml:space="preserve"> </w:t>
      </w:r>
      <w:r>
        <w:t xml:space="preserve">procurement@pacmaritime.pe</w:t>
      </w:r>
    </w:p>
    <w:p>
      <w:pPr>
        <w:pStyle w:val="BodyText"/>
      </w:pPr>
      <w:r>
        <w:rPr>
          <w:bCs/>
          <w:b/>
        </w:rPr>
        <w:t xml:space="preserve">Phone:</w:t>
      </w:r>
      <w:r>
        <w:t xml:space="preserve"> </w:t>
      </w:r>
      <w:r>
        <w:t xml:space="preserve">+51 1 445 6789</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Global Marine Engineering Solutions Ltd.</w:t>
      </w:r>
    </w:p>
    <w:p>
      <w:pPr>
        <w:pStyle w:val="BodyText"/>
      </w:pPr>
      <w:r>
        <w:rPr>
          <w:bCs/>
          <w:b/>
        </w:rPr>
        <w:t xml:space="preserve">Address:</w:t>
      </w:r>
      <w:r>
        <w:t xml:space="preserve"> </w:t>
      </w:r>
      <w:r>
        <w:t xml:space="preserve">42 Harbour Road, Southampton, SO14 2BP, United Kingdom</w:t>
      </w:r>
    </w:p>
    <w:p>
      <w:pPr>
        <w:pStyle w:val="BodyText"/>
      </w:pPr>
      <w:r>
        <w:rPr>
          <w:bCs/>
          <w:b/>
        </w:rPr>
        <w:t xml:space="preserve">VAT No.:</w:t>
      </w:r>
      <w:r>
        <w:t xml:space="preserve"> </w:t>
      </w:r>
      <w:r>
        <w:t xml:space="preserve">GB 987654321</w:t>
      </w:r>
    </w:p>
    <w:p>
      <w:pPr>
        <w:pStyle w:val="BodyText"/>
      </w:pPr>
      <w:r>
        <w:rPr>
          <w:bCs/>
          <w:b/>
        </w:rPr>
        <w:t xml:space="preserve">Contact:</w:t>
      </w:r>
      <w:r>
        <w:t xml:space="preserve"> </w:t>
      </w:r>
      <w:r>
        <w:t xml:space="preserve">Ms. Sarah Whitfield, Procurement Director</w:t>
      </w:r>
    </w:p>
    <w:p>
      <w:pPr>
        <w:pStyle w:val="BodyText"/>
      </w:pPr>
      <w:r>
        <w:rPr>
          <w:bCs/>
          <w:b/>
        </w:rPr>
        <w:t xml:space="preserve">Email:</w:t>
      </w:r>
      <w:r>
        <w:t xml:space="preserve"> </w:t>
      </w:r>
      <w:r>
        <w:t xml:space="preserve">s.whitfield@globalmarine-eng.com</w:t>
      </w:r>
    </w:p>
    <w:p>
      <w:pPr>
        <w:pStyle w:val="BodyText"/>
      </w:pPr>
      <w:r>
        <w:rPr>
          <w:bCs/>
          <w:b/>
        </w:rPr>
        <w:t xml:space="preserve">Phone:</w:t>
      </w:r>
      <w:r>
        <w:t xml:space="preserve"> </w:t>
      </w:r>
      <w:r>
        <w:t xml:space="preserve">+44 23 8022 4567</w:t>
      </w:r>
    </w:p>
    <w:bookmarkEnd w:id="22"/>
    <w:p>
      <w:pPr>
        <w:pStyle w:val="BodyText"/>
      </w:pPr>
      <w:r>
        <w:t xml:space="preserve">ITEMS AND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 Location</w:t>
            </w:r>
          </w:p>
        </w:tc>
      </w:tr>
      <w:tr>
        <w:tc>
          <w:tcPr/>
          <w:p>
            <w:pPr>
              <w:pStyle w:val="Compact"/>
              <w:jc w:val="left"/>
            </w:pPr>
            <w:r>
              <w:t xml:space="preserve">01</w:t>
            </w:r>
          </w:p>
        </w:tc>
        <w:tc>
          <w:tcPr/>
          <w:p>
            <w:pPr>
              <w:pStyle w:val="Compact"/>
              <w:jc w:val="left"/>
            </w:pPr>
            <w:r>
              <w:t xml:space="preserve">Senior</w:t>
            </w:r>
            <w:r>
              <w:t xml:space="preserve"> </w:t>
            </w:r>
            <w:r>
              <w:t xml:space="preserve">Marine Engineer</w:t>
            </w:r>
            <w:r>
              <w:t xml:space="preserve"> </w:t>
            </w:r>
            <w:r>
              <w:t xml:space="preserve">— 12-month contract for main engine maintenance, propulsion system diagnostics, and technical supervision aboard the vessel</w:t>
            </w:r>
            <w:r>
              <w:t xml:space="preserve"> </w:t>
            </w:r>
            <w:r>
              <w:rPr>
                <w:iCs/>
                <w:i/>
              </w:rPr>
              <w:t xml:space="preserve">M/V Pacific Star</w:t>
            </w:r>
            <w:r>
              <w:t xml:space="preserve">, berthed at the Port of Callao, Peru Lima.</w:t>
            </w:r>
          </w:p>
        </w:tc>
        <w:tc>
          <w:tcPr/>
          <w:p>
            <w:pPr>
              <w:pStyle w:val="Compact"/>
              <w:jc w:val="left"/>
            </w:pPr>
            <w:r>
              <w:t xml:space="preserve">1</w:t>
            </w:r>
          </w:p>
        </w:tc>
        <w:tc>
          <w:tcPr/>
          <w:p>
            <w:pPr>
              <w:pStyle w:val="Compact"/>
              <w:jc w:val="left"/>
            </w:pPr>
            <w:r>
              <w:t xml:space="preserve">$186,000.00</w:t>
            </w:r>
          </w:p>
        </w:tc>
        <w:tc>
          <w:tcPr/>
          <w:p>
            <w:pPr>
              <w:pStyle w:val="Compact"/>
              <w:jc w:val="left"/>
            </w:pPr>
            <w:r>
              <w:t xml:space="preserve">$186,000.00</w:t>
            </w:r>
          </w:p>
        </w:tc>
        <w:tc>
          <w:tcPr/>
          <w:p>
            <w:pPr>
              <w:pStyle w:val="Compact"/>
              <w:jc w:val="left"/>
            </w:pPr>
            <w:r>
              <w:t xml:space="preserve">Port of Callao, Peru Lima</w:t>
            </w:r>
          </w:p>
        </w:tc>
      </w:tr>
      <w:tr>
        <w:tc>
          <w:tcPr/>
          <w:p>
            <w:pPr>
              <w:pStyle w:val="Compact"/>
              <w:jc w:val="left"/>
            </w:pPr>
            <w:r>
              <w:t xml:space="preserve">02</w:t>
            </w:r>
          </w:p>
        </w:tc>
        <w:tc>
          <w:tcPr/>
          <w:p>
            <w:pPr>
              <w:pStyle w:val="Compact"/>
              <w:jc w:val="left"/>
            </w:pPr>
            <w:r>
              <w:t xml:space="preserve">Junior</w:t>
            </w:r>
            <w:r>
              <w:t xml:space="preserve"> </w:t>
            </w:r>
            <w:r>
              <w:t xml:space="preserve">Marine Engineer</w:t>
            </w:r>
            <w:r>
              <w:t xml:space="preserve"> </w:t>
            </w:r>
            <w:r>
              <w:t xml:space="preserve">— 12-month contract for auxiliary machinery operation, boiler maintenance, and safety equipment inspection at the buyer's dry-dock facility in Peru Lima.</w:t>
            </w:r>
          </w:p>
        </w:tc>
        <w:tc>
          <w:tcPr/>
          <w:p>
            <w:pPr>
              <w:pStyle w:val="Compact"/>
              <w:jc w:val="left"/>
            </w:pPr>
            <w:r>
              <w:t xml:space="preserve">2</w:t>
            </w:r>
          </w:p>
        </w:tc>
        <w:tc>
          <w:tcPr/>
          <w:p>
            <w:pPr>
              <w:pStyle w:val="Compact"/>
              <w:jc w:val="left"/>
            </w:pPr>
            <w:r>
              <w:t xml:space="preserve">$94,500.00</w:t>
            </w:r>
          </w:p>
        </w:tc>
        <w:tc>
          <w:tcPr/>
          <w:p>
            <w:pPr>
              <w:pStyle w:val="Compact"/>
              <w:jc w:val="left"/>
            </w:pPr>
            <w:r>
              <w:t xml:space="preserve">$189,000.00</w:t>
            </w:r>
          </w:p>
        </w:tc>
        <w:tc>
          <w:tcPr/>
          <w:p>
            <w:pPr>
              <w:pStyle w:val="Compact"/>
              <w:jc w:val="left"/>
            </w:pPr>
            <w:r>
              <w:t xml:space="preserve">Dry-Dock Facility, Callao, Peru Lima</w:t>
            </w:r>
          </w:p>
        </w:tc>
      </w:tr>
      <w:tr>
        <w:tc>
          <w:tcPr/>
          <w:p>
            <w:pPr>
              <w:pStyle w:val="Compact"/>
              <w:jc w:val="left"/>
            </w:pPr>
            <w:r>
              <w:t xml:space="preserve">03</w:t>
            </w:r>
          </w:p>
        </w:tc>
        <w:tc>
          <w:tcPr/>
          <w:p>
            <w:pPr>
              <w:pStyle w:val="Compact"/>
              <w:jc w:val="left"/>
            </w:pPr>
            <w:r>
              <w:t xml:space="preserve">Marine Engine Diagnostic Kit (Model MED-7200) — Complete set including vibration analyser, thermal imaging camera, oil sampling kit, and portable ultrasonic thickness gauge for the</w:t>
            </w:r>
            <w:r>
              <w:t xml:space="preserve"> </w:t>
            </w:r>
            <w:r>
              <w:t xml:space="preserve">Marine Engineer</w:t>
            </w:r>
            <w:r>
              <w:t xml:space="preserve"> </w:t>
            </w:r>
            <w:r>
              <w:t xml:space="preserve">team.</w:t>
            </w:r>
          </w:p>
        </w:tc>
        <w:tc>
          <w:tcPr/>
          <w:p>
            <w:pPr>
              <w:pStyle w:val="Compact"/>
              <w:jc w:val="left"/>
            </w:pPr>
            <w:r>
              <w:t xml:space="preserve">3</w:t>
            </w:r>
          </w:p>
        </w:tc>
        <w:tc>
          <w:tcPr/>
          <w:p>
            <w:pPr>
              <w:pStyle w:val="Compact"/>
              <w:jc w:val="left"/>
            </w:pPr>
            <w:r>
              <w:t xml:space="preserve">$12,750.00</w:t>
            </w:r>
          </w:p>
        </w:tc>
        <w:tc>
          <w:tcPr/>
          <w:p>
            <w:pPr>
              <w:pStyle w:val="Compact"/>
              <w:jc w:val="left"/>
            </w:pPr>
            <w:r>
              <w:t xml:space="preserve">$38,250.00</w:t>
            </w:r>
          </w:p>
        </w:tc>
        <w:tc>
          <w:tcPr/>
          <w:p>
            <w:pPr>
              <w:pStyle w:val="Compact"/>
              <w:jc w:val="left"/>
            </w:pPr>
            <w:r>
              <w:t xml:space="preserve">Warehouse 4, Port of Callao, Peru Lima</w:t>
            </w:r>
          </w:p>
        </w:tc>
      </w:tr>
      <w:tr>
        <w:tc>
          <w:tcPr/>
          <w:p>
            <w:pPr>
              <w:pStyle w:val="Compact"/>
              <w:jc w:val="left"/>
            </w:pPr>
            <w:r>
              <w:t xml:space="preserve">04</w:t>
            </w:r>
          </w:p>
        </w:tc>
        <w:tc>
          <w:tcPr/>
          <w:p>
            <w:pPr>
              <w:pStyle w:val="Compact"/>
              <w:jc w:val="left"/>
            </w:pPr>
            <w:r>
              <w:t xml:space="preserve">Replacement main engine cylinder liners (MAN B&amp;W 8L50/60) — OEM parts for scheduled overhaul to be performed by the</w:t>
            </w:r>
            <w:r>
              <w:t xml:space="preserve"> </w:t>
            </w:r>
            <w:r>
              <w:t xml:space="preserve">Marine Engineer</w:t>
            </w:r>
            <w:r>
              <w:t xml:space="preserve"> </w:t>
            </w:r>
            <w:r>
              <w:t xml:space="preserve">crew at the Peru Lima shipyard.</w:t>
            </w:r>
          </w:p>
        </w:tc>
        <w:tc>
          <w:tcPr/>
          <w:p>
            <w:pPr>
              <w:pStyle w:val="Compact"/>
              <w:jc w:val="left"/>
            </w:pPr>
            <w:r>
              <w:t xml:space="preserve">8</w:t>
            </w:r>
          </w:p>
        </w:tc>
        <w:tc>
          <w:tcPr/>
          <w:p>
            <w:pPr>
              <w:pStyle w:val="Compact"/>
              <w:jc w:val="left"/>
            </w:pPr>
            <w:r>
              <w:t xml:space="preserve">$4,200.00</w:t>
            </w:r>
          </w:p>
        </w:tc>
        <w:tc>
          <w:tcPr/>
          <w:p>
            <w:pPr>
              <w:pStyle w:val="Compact"/>
              <w:jc w:val="left"/>
            </w:pPr>
            <w:r>
              <w:t xml:space="preserve">$33,600.00</w:t>
            </w:r>
          </w:p>
        </w:tc>
        <w:tc>
          <w:tcPr/>
          <w:p>
            <w:pPr>
              <w:pStyle w:val="Compact"/>
              <w:jc w:val="left"/>
            </w:pPr>
            <w:r>
              <w:t xml:space="preserve">Shipyard Berth 7, Callao, Peru Lima</w:t>
            </w:r>
          </w:p>
        </w:tc>
      </w:tr>
      <w:tr>
        <w:tc>
          <w:tcPr/>
          <w:p>
            <w:pPr>
              <w:pStyle w:val="Compact"/>
              <w:jc w:val="left"/>
            </w:pPr>
            <w:r>
              <w:t xml:space="preserve">05</w:t>
            </w:r>
          </w:p>
        </w:tc>
        <w:tc>
          <w:tcPr/>
          <w:p>
            <w:pPr>
              <w:pStyle w:val="Compact"/>
              <w:jc w:val="left"/>
            </w:pPr>
            <w:r>
              <w:t xml:space="preserve">Technical training programme — 5-day on-site certification course for the buyer's in-house</w:t>
            </w:r>
            <w:r>
              <w:t xml:space="preserve"> </w:t>
            </w:r>
            <w:r>
              <w:t xml:space="preserve">Marine Engineer</w:t>
            </w:r>
            <w:r>
              <w:t xml:space="preserve"> </w:t>
            </w:r>
            <w:r>
              <w:t xml:space="preserve">staff covering IMO 2025 emission regulations and advanced propulsion troubleshooting.</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c>
          <w:tcPr/>
          <w:p>
            <w:pPr>
              <w:pStyle w:val="Compact"/>
              <w:jc w:val="left"/>
            </w:pPr>
            <w:r>
              <w:t xml:space="preserve">Training Centre, Miraflores, Peru Lima</w:t>
            </w:r>
          </w:p>
        </w:tc>
      </w:tr>
      <w:tr>
        <w:tc>
          <w:tcPr/>
          <w:p>
            <w:pPr>
              <w:pStyle w:val="Compact"/>
              <w:jc w:val="left"/>
            </w:pPr>
            <w:r>
              <w:t xml:space="preserve">06</w:t>
            </w:r>
          </w:p>
        </w:tc>
        <w:tc>
          <w:tcPr/>
          <w:p>
            <w:pPr>
              <w:pStyle w:val="Compact"/>
              <w:jc w:val="left"/>
            </w:pPr>
            <w:r>
              <w:t xml:space="preserve">Marine-grade lubricants and hydraulic fluids (bulk) — 2,000 litres total, specified for the</w:t>
            </w:r>
            <w:r>
              <w:t xml:space="preserve"> </w:t>
            </w:r>
            <w:r>
              <w:t xml:space="preserve">Marine Engineer</w:t>
            </w:r>
            <w:r>
              <w:t xml:space="preserve"> </w:t>
            </w:r>
            <w:r>
              <w:t xml:space="preserve">maintenance schedule of the vessel's auxiliary systems.</w:t>
            </w:r>
          </w:p>
        </w:tc>
        <w:tc>
          <w:tcPr/>
          <w:p>
            <w:pPr>
              <w:pStyle w:val="Compact"/>
              <w:jc w:val="left"/>
            </w:pPr>
            <w:r>
              <w:t xml:space="preserve">2,000 L</w:t>
            </w:r>
          </w:p>
        </w:tc>
        <w:tc>
          <w:tcPr/>
          <w:p>
            <w:pPr>
              <w:pStyle w:val="Compact"/>
              <w:jc w:val="left"/>
            </w:pPr>
            <w:r>
              <w:t xml:space="preserve">$8.40/L</w:t>
            </w:r>
          </w:p>
        </w:tc>
        <w:tc>
          <w:tcPr/>
          <w:p>
            <w:pPr>
              <w:pStyle w:val="Compact"/>
              <w:jc w:val="left"/>
            </w:pPr>
            <w:r>
              <w:t xml:space="preserve">$16,800.00</w:t>
            </w:r>
          </w:p>
        </w:tc>
        <w:tc>
          <w:tcPr/>
          <w:p>
            <w:pPr>
              <w:pStyle w:val="Compact"/>
              <w:jc w:val="left"/>
            </w:pPr>
            <w:r>
              <w:t xml:space="preserve">Port of Callao, Peru Lima</w:t>
            </w:r>
          </w:p>
        </w:tc>
      </w:tr>
      <w:tr>
        <w:tc>
          <w:tcPr>
            <w:gridSpan w:val="4"/>
          </w:tcPr>
          <w:p>
            <w:pPr>
              <w:pStyle w:val="Compact"/>
              <w:jc w:val="right"/>
            </w:pPr>
            <w:r>
              <w:t xml:space="preserve">SUBTOTAL</w:t>
            </w:r>
          </w:p>
        </w:tc>
        <w:tc>
          <w:tcPr/>
          <w:p>
            <w:pPr>
              <w:pStyle w:val="Compact"/>
              <w:jc w:val="left"/>
            </w:pPr>
            <w:r>
              <w:t xml:space="preserve">$511,650.00</w:t>
            </w:r>
          </w:p>
        </w:tc>
        <w:tc>
          <w:tcPr/>
          <w:p>
            <w:pPr>
              <w:pStyle w:val="Compact"/>
            </w:pPr>
          </w:p>
        </w:tc>
      </w:tr>
      <w:tr>
        <w:tc>
          <w:tcPr>
            <w:gridSpan w:val="4"/>
          </w:tcPr>
          <w:p>
            <w:pPr>
              <w:pStyle w:val="Compact"/>
              <w:jc w:val="right"/>
            </w:pPr>
            <w:r>
              <w:t xml:space="preserve">Peruvian Import Duty &amp; IGV (18%)</w:t>
            </w:r>
          </w:p>
        </w:tc>
        <w:tc>
          <w:tcPr/>
          <w:p>
            <w:pPr>
              <w:pStyle w:val="Compact"/>
              <w:jc w:val="left"/>
            </w:pPr>
            <w:r>
              <w:t xml:space="preserve">$92,097.00</w:t>
            </w:r>
          </w:p>
        </w:tc>
        <w:tc>
          <w:tcPr/>
          <w:p>
            <w:pPr>
              <w:pStyle w:val="Compact"/>
            </w:pPr>
          </w:p>
        </w:tc>
      </w:tr>
      <w:tr>
        <w:tc>
          <w:tcPr>
            <w:gridSpan w:val="4"/>
          </w:tcPr>
          <w:p>
            <w:pPr>
              <w:pStyle w:val="Compact"/>
              <w:jc w:val="right"/>
            </w:pPr>
            <w:r>
              <w:t xml:space="preserve">GRAND TOTAL (DDP Peru Lima)</w:t>
            </w:r>
          </w:p>
        </w:tc>
        <w:tc>
          <w:tcPr/>
          <w:p>
            <w:pPr>
              <w:pStyle w:val="Compact"/>
              <w:jc w:val="left"/>
            </w:pPr>
            <w:r>
              <w:t xml:space="preserve">$603,747.00</w:t>
            </w:r>
          </w:p>
        </w:tc>
        <w:tc>
          <w:tcPr/>
          <w:p>
            <w:pPr>
              <w:pStyle w:val="Compact"/>
            </w:pPr>
          </w:p>
        </w:tc>
      </w:tr>
    </w:tbl>
    <w:p>
      <w:pPr>
        <w:pStyle w:val="BodyText"/>
      </w:pPr>
      <w:r>
        <w:t xml:space="preserve">TERMS AND CONDITIONS OF THIS PURCHASE ORDER</w:t>
      </w:r>
    </w:p>
    <w:p>
      <w:pPr>
        <w:numPr>
          <w:ilvl w:val="0"/>
          <w:numId w:val="1001"/>
        </w:numPr>
        <w:pStyle w:val="Compact"/>
      </w:pPr>
      <w:r>
        <w:rPr>
          <w:bCs/>
          <w:b/>
        </w:rPr>
        <w:t xml:space="preserve">Scope of Work:</w:t>
      </w:r>
      <w:r>
        <w:t xml:space="preserve"> </w:t>
      </w:r>
      <w:r>
        <w:t xml:space="preserve">The Seller shall provide qualified</w:t>
      </w:r>
      <w:r>
        <w:t xml:space="preserve"> </w:t>
      </w:r>
      <w:r>
        <w:t xml:space="preserve">Marine Engineer</w:t>
      </w:r>
      <w:r>
        <w:t xml:space="preserve"> </w:t>
      </w:r>
      <w:r>
        <w:t xml:space="preserve">personnel and all specified technical equipment to the Buyer's operations at the Port of Callao and associated facilities in Peru Lima. All</w:t>
      </w:r>
      <w:r>
        <w:t xml:space="preserve"> </w:t>
      </w:r>
      <w:r>
        <w:t xml:space="preserve">Marine Engineer</w:t>
      </w:r>
      <w:r>
        <w:t xml:space="preserve"> </w:t>
      </w:r>
      <w:r>
        <w:t xml:space="preserve">staff must hold valid STCW (Standards of Training, Certification and Watchkeeping) certifications and possess a minimum of five (5) years of documented experience in commercial marine propulsion and auxiliary systems.</w:t>
      </w:r>
    </w:p>
    <w:p>
      <w:pPr>
        <w:numPr>
          <w:ilvl w:val="0"/>
          <w:numId w:val="1001"/>
        </w:numPr>
        <w:pStyle w:val="Compact"/>
      </w:pPr>
      <w:r>
        <w:rPr>
          <w:bCs/>
          <w:b/>
        </w:rPr>
        <w:t xml:space="preserve">Delivery and Location:</w:t>
      </w:r>
      <w:r>
        <w:t xml:space="preserve"> </w:t>
      </w:r>
      <w:r>
        <w:t xml:space="preserve">All physical goods and personnel shall be delivered to the designated locations within Peru Lima as specified in the item table above. The Seller is responsible for all international shipping, customs clearance at the Port of Callao, and final delivery to the Buyer's premises in Peru Lima under DDP (Delivered Duty Paid) terms as defined by Incoterms 2020.</w:t>
      </w:r>
    </w:p>
    <w:p>
      <w:pPr>
        <w:numPr>
          <w:ilvl w:val="0"/>
          <w:numId w:val="1001"/>
        </w:numPr>
        <w:pStyle w:val="Compact"/>
      </w:pPr>
      <w:r>
        <w:rPr>
          <w:bCs/>
          <w:b/>
        </w:rPr>
        <w:t xml:space="preserve">Payment Terms:</w:t>
      </w:r>
      <w:r>
        <w:t xml:space="preserve"> </w:t>
      </w:r>
      <w:r>
        <w:t xml:space="preserve">Payment for this</w:t>
      </w:r>
      <w:r>
        <w:t xml:space="preserve"> </w:t>
      </w:r>
      <w:r>
        <w:t xml:space="preserve">Purchase Order</w:t>
      </w:r>
      <w:r>
        <w:t xml:space="preserve"> </w:t>
      </w:r>
      <w:r>
        <w:t xml:space="preserve">shall be made in three (3) equal instalments of USD $201,249.00 each. The first instalment is due within fifteen (15) business days of the Buyer's written acceptance of this</w:t>
      </w:r>
      <w:r>
        <w:t xml:space="preserve"> </w:t>
      </w:r>
      <w:r>
        <w:t xml:space="preserve">Purchase Order</w:t>
      </w:r>
      <w:r>
        <w:t xml:space="preserve">. The second instalment is due upon confirmed arrival of all</w:t>
      </w:r>
      <w:r>
        <w:t xml:space="preserve"> </w:t>
      </w:r>
      <w:r>
        <w:t xml:space="preserve">Marine Engineer</w:t>
      </w:r>
      <w:r>
        <w:t xml:space="preserve"> </w:t>
      </w:r>
      <w:r>
        <w:t xml:space="preserve">personnel and equipment in Peru Lima. The final instalment is due upon successful completion of the 5-day technical training programme and sign-off by the Buyer's Chief Engineer.</w:t>
      </w:r>
    </w:p>
    <w:p>
      <w:pPr>
        <w:numPr>
          <w:ilvl w:val="0"/>
          <w:numId w:val="1001"/>
        </w:numPr>
        <w:pStyle w:val="Compact"/>
      </w:pPr>
      <w:r>
        <w:rPr>
          <w:bCs/>
          <w:b/>
        </w:rPr>
        <w:t xml:space="preserve">Compliance and Regulations:</w:t>
      </w:r>
      <w:r>
        <w:t xml:space="preserve"> </w:t>
      </w:r>
      <w:r>
        <w:t xml:space="preserve">All</w:t>
      </w:r>
      <w:r>
        <w:t xml:space="preserve"> </w:t>
      </w:r>
      <w:r>
        <w:t xml:space="preserve">Marine Engineer</w:t>
      </w:r>
      <w:r>
        <w:t xml:space="preserve"> </w:t>
      </w:r>
      <w:r>
        <w:t xml:space="preserve">services and equipment supplied under this</w:t>
      </w:r>
      <w:r>
        <w:t xml:space="preserve"> </w:t>
      </w:r>
      <w:r>
        <w:t xml:space="preserve">Purchase Order</w:t>
      </w:r>
      <w:r>
        <w:t xml:space="preserve"> </w:t>
      </w:r>
      <w:r>
        <w:t xml:space="preserve">shall comply with the regulations of the Peruvian Maritime Authority (Autoridad Marítima del Perú), the International Maritime Organization (IMO), and all applicable Peruvian labour and immigration laws governing the employment of foreign technical personnel in Peru Lima.</w:t>
      </w:r>
    </w:p>
    <w:p>
      <w:pPr>
        <w:numPr>
          <w:ilvl w:val="0"/>
          <w:numId w:val="1001"/>
        </w:numPr>
        <w:pStyle w:val="Compact"/>
      </w:pPr>
      <w:r>
        <w:rPr>
          <w:bCs/>
          <w:b/>
        </w:rPr>
        <w:t xml:space="preserve">Warranty:</w:t>
      </w:r>
      <w:r>
        <w:t xml:space="preserve"> </w:t>
      </w:r>
      <w:r>
        <w:t xml:space="preserve">All physical equipment and OEM parts listed in this</w:t>
      </w:r>
      <w:r>
        <w:t xml:space="preserve"> </w:t>
      </w:r>
      <w:r>
        <w:t xml:space="preserve">Purchase Order</w:t>
      </w:r>
      <w:r>
        <w:t xml:space="preserve"> </w:t>
      </w:r>
      <w:r>
        <w:t xml:space="preserve">carry a minimum twelve (12) month manufacturer's warranty from the date of delivery in Peru Lima. The Seller shall replace or repair any defective item at no additional cost to the Buyer within the warranty period.</w:t>
      </w:r>
    </w:p>
    <w:p>
      <w:pPr>
        <w:numPr>
          <w:ilvl w:val="0"/>
          <w:numId w:val="1001"/>
        </w:numPr>
        <w:pStyle w:val="Compact"/>
      </w:pPr>
      <w:r>
        <w:rPr>
          <w:bCs/>
          <w:b/>
        </w:rPr>
        <w:t xml:space="preserve">Force Majeure:</w:t>
      </w:r>
      <w:r>
        <w:t xml:space="preserve"> </w:t>
      </w:r>
      <w:r>
        <w:t xml:space="preserve">Neither party shall be liable for delays or failures in performance under this</w:t>
      </w:r>
      <w:r>
        <w:t xml:space="preserve"> </w:t>
      </w:r>
      <w:r>
        <w:t xml:space="preserve">Purchase Order</w:t>
      </w:r>
      <w:r>
        <w:t xml:space="preserve"> </w:t>
      </w:r>
      <w:r>
        <w:t xml:space="preserve">caused by events beyond reasonable control, including but not limited to natural disasters affecting the Peru Lima coastline, port strikes, or government-mandated closures at the Port of Callao.</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Peru. Any disputes arising from this</w:t>
      </w:r>
      <w:r>
        <w:t xml:space="preserve"> </w:t>
      </w:r>
      <w:r>
        <w:t xml:space="preserve">Purchase Order</w:t>
      </w:r>
      <w:r>
        <w:t xml:space="preserve"> </w:t>
      </w:r>
      <w:r>
        <w:t xml:space="preserve">shall be resolved through binding arbitration in Lima, Peru Lima, in accordance with the rules of the Lima Chamber of Commerce.</w:t>
      </w:r>
    </w:p>
    <w:p>
      <w:pPr>
        <w:numPr>
          <w:ilvl w:val="0"/>
          <w:numId w:val="1001"/>
        </w:numPr>
        <w:pStyle w:val="Compact"/>
      </w:pPr>
      <w:r>
        <w:rPr>
          <w:bCs/>
          <w:b/>
        </w:rPr>
        <w:t xml:space="preserve">Confidentiality:</w:t>
      </w:r>
      <w:r>
        <w:t xml:space="preserve"> </w:t>
      </w:r>
      <w:r>
        <w:t xml:space="preserve">Both parties agree to maintain strict confidentiality regarding all technical data, vessel specifications, and operational procedures shared in connection with the</w:t>
      </w:r>
      <w:r>
        <w:t xml:space="preserve"> </w:t>
      </w:r>
      <w:r>
        <w:t xml:space="preserve">Marine Engineer</w:t>
      </w:r>
      <w:r>
        <w:t xml:space="preserve"> </w:t>
      </w:r>
      <w:r>
        <w:t xml:space="preserve">services described in this</w:t>
      </w:r>
      <w:r>
        <w:t xml:space="preserve"> </w:t>
      </w:r>
      <w:r>
        <w:t xml:space="preserve">Purchase Order</w:t>
      </w:r>
      <w:r>
        <w:t xml:space="preserve">.</w:t>
      </w:r>
    </w:p>
    <w:p>
      <w:pPr>
        <w:pStyle w:val="FirstParagraph"/>
      </w:pPr>
      <w:r>
        <w:rPr>
          <w:bCs/>
          <w:b/>
        </w:rPr>
        <w:t xml:space="preserve">NOTE:</w:t>
      </w:r>
      <w:r>
        <w:t xml:space="preserve"> </w:t>
      </w:r>
      <w:r>
        <w:t xml:space="preserve">The Buyer confirms that all</w:t>
      </w:r>
      <w:r>
        <w:t xml:space="preserve"> </w:t>
      </w:r>
      <w:r>
        <w:t xml:space="preserve">Marine Engineer</w:t>
      </w:r>
      <w:r>
        <w:t xml:space="preserve"> </w:t>
      </w:r>
      <w:r>
        <w:t xml:space="preserve">personnel arriving in Peru Lima under this</w:t>
      </w:r>
      <w:r>
        <w:t xml:space="preserve"> </w:t>
      </w:r>
      <w:r>
        <w:t xml:space="preserve">Purchase Order</w:t>
      </w:r>
      <w:r>
        <w:t xml:space="preserve"> </w:t>
      </w:r>
      <w:r>
        <w:t xml:space="preserve">will be provided with appropriate work visas, temporary residence permits, and health insurance coverage for the duration of their assignment. The Seller is responsible for arranging international travel and initial accommodation in Peru Lima for the first seven (7) days of each engineer's assignment.</w:t>
      </w:r>
    </w:p>
    <w:p>
      <w:pPr>
        <w:pStyle w:val="BodyText"/>
      </w:pPr>
      <w:r>
        <w:t xml:space="preserve">AUTHORISATION AND ACCEPTANCE</w:t>
      </w:r>
    </w:p>
    <w:p>
      <w:pPr>
        <w:pStyle w:val="BodyText"/>
      </w:pPr>
      <w:r>
        <w:rPr>
          <w:bCs/>
          <w:b/>
        </w:rPr>
        <w:t xml:space="preserve">For and on behalf of the BUYER:</w:t>
      </w:r>
    </w:p>
    <w:p>
      <w:pPr>
        <w:pStyle w:val="BodyText"/>
      </w:pPr>
      <w:r>
        <w:t xml:space="preserve">Pacific Maritime Services S.A.C.</w:t>
      </w:r>
    </w:p>
    <w:p>
      <w:pPr>
        <w:pStyle w:val="BodyText"/>
      </w:pPr>
      <w:r>
        <w:t xml:space="preserve">Ing. Carlos Mendoza Ríos</w:t>
      </w:r>
      <w:r>
        <w:br/>
      </w:r>
      <w:r>
        <w:t xml:space="preserve">Director of Operations</w:t>
      </w:r>
      <w:r>
        <w:br/>
      </w:r>
      <w:r>
        <w:t xml:space="preserve">Date: _______________</w:t>
      </w:r>
    </w:p>
    <w:p>
      <w:pPr>
        <w:pStyle w:val="BodyText"/>
      </w:pPr>
      <w:r>
        <w:rPr>
          <w:bCs/>
          <w:b/>
        </w:rPr>
        <w:t xml:space="preserve">For and on behalf of the SELLER:</w:t>
      </w:r>
    </w:p>
    <w:p>
      <w:pPr>
        <w:pStyle w:val="BodyText"/>
      </w:pPr>
      <w:r>
        <w:t xml:space="preserve">Global Marine Engineering Solutions Ltd.</w:t>
      </w:r>
    </w:p>
    <w:p>
      <w:pPr>
        <w:pStyle w:val="BodyText"/>
      </w:pPr>
      <w:r>
        <w:t xml:space="preserve">Ms. Sarah Whitfield</w:t>
      </w:r>
      <w:r>
        <w:br/>
      </w:r>
      <w:r>
        <w:t xml:space="preserve">Procurement Director</w:t>
      </w:r>
      <w:r>
        <w:br/>
      </w:r>
      <w:r>
        <w:t xml:space="preserve">Date: _______________</w:t>
      </w:r>
    </w:p>
    <w:p>
      <w:pPr>
        <w:pStyle w:val="BodyText"/>
      </w:pPr>
      <w:r>
        <w:t xml:space="preserve">This</w:t>
      </w:r>
      <w:r>
        <w:t xml:space="preserve"> </w:t>
      </w:r>
      <w:r>
        <w:t xml:space="preserve">Purchase Order</w:t>
      </w:r>
      <w:r>
        <w:t xml:space="preserve"> </w:t>
      </w:r>
      <w:r>
        <w:t xml:space="preserve">(No. PO-PL-2025-04872) constitutes a binding commercial agreement between the parties identified herein for the procurement of</w:t>
      </w:r>
      <w:r>
        <w:t xml:space="preserve"> </w:t>
      </w:r>
      <w:r>
        <w:t xml:space="preserve">Marine Engineer</w:t>
      </w:r>
      <w:r>
        <w:t xml:space="preserve"> </w:t>
      </w:r>
      <w:r>
        <w:t xml:space="preserve">services and technical equipment for delivery and performance in Peru Lima. This document is valid only when signed and stamped by both parties. Unauthorised reproduction or distribution of this</w:t>
      </w:r>
      <w:r>
        <w:t xml:space="preserve"> </w:t>
      </w:r>
      <w:r>
        <w:t xml:space="preserve">Purchase Order</w:t>
      </w:r>
      <w:r>
        <w:t xml:space="preserve"> </w:t>
      </w:r>
      <w:r>
        <w:t xml:space="preserve">is strictly prohibited.</w:t>
      </w:r>
    </w:p>
    <w:p>
      <w:pPr>
        <w:pStyle w:val="BodyText"/>
      </w:pPr>
      <w:r>
        <w:t xml:space="preserve">Document generated: 14 June 2025  |  Page 1 of 1  |  Pacific Maritime Services S.A.C. —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Peru Lima</dc:title>
  <dc:creator/>
  <dc:language>en</dc:language>
  <cp:keywords/>
  <dcterms:created xsi:type="dcterms:W3CDTF">2026-10-10T06:56:35Z</dcterms:created>
  <dcterms:modified xsi:type="dcterms:W3CDTF">2026-10-10T06:56:35Z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