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Purchase</w:t>
      </w:r>
      <w:r>
        <w:t xml:space="preserve"> </w:t>
      </w:r>
      <w:r>
        <w:t xml:space="preserve">Order</w:t>
      </w:r>
      <w:r>
        <w:t xml:space="preserve"> </w:t>
      </w:r>
      <w:r>
        <w:t xml:space="preserve">-</w:t>
      </w:r>
      <w:r>
        <w:t xml:space="preserve"> </w:t>
      </w:r>
      <w:r>
        <w:t xml:space="preserve">Marine</w:t>
      </w:r>
      <w:r>
        <w:t xml:space="preserve"> </w:t>
      </w:r>
      <w:r>
        <w:t xml:space="preserve">Engineer</w:t>
      </w:r>
      <w:r>
        <w:t xml:space="preserve"> </w:t>
      </w:r>
      <w:r>
        <w:t xml:space="preserve">Services</w:t>
      </w:r>
      <w:r>
        <w:t xml:space="preserve"> </w:t>
      </w:r>
      <w:r>
        <w:t xml:space="preserve">-</w:t>
      </w:r>
      <w:r>
        <w:t xml:space="preserve"> </w:t>
      </w:r>
      <w:r>
        <w:t xml:space="preserve">Philippines</w:t>
      </w:r>
      <w:r>
        <w:t xml:space="preserve"> </w:t>
      </w:r>
      <w:r>
        <w:t xml:space="preserve">Manila</w:t>
      </w:r>
    </w:p>
    <w:bookmarkStart w:id="20" w:name="purchase-order"/>
    <w:p>
      <w:pPr>
        <w:pStyle w:val="Heading1"/>
      </w:pPr>
      <w:r>
        <w:t xml:space="preserve">PURCHASE ORDER</w:t>
      </w:r>
    </w:p>
    <w:p>
      <w:pPr>
        <w:pStyle w:val="FirstParagraph"/>
      </w:pPr>
      <w:r>
        <w:t xml:space="preserve">Marine Engineer Procurement &amp; Deployment Services</w:t>
      </w:r>
    </w:p>
    <w:p>
      <w:pPr>
        <w:pStyle w:val="BodyText"/>
      </w:pPr>
      <w:r>
        <w:t xml:space="preserve">Philippines Manila – Maritime Operations Division</w:t>
      </w:r>
    </w:p>
    <w:p>
      <w:pPr>
        <w:pStyle w:val="BodyText"/>
      </w:pPr>
      <w:r>
        <w:t xml:space="preserve">Official Document</w:t>
      </w:r>
    </w:p>
    <w:bookmarkEnd w:id="20"/>
    <w:bookmarkStart w:id="21" w:name="issuing-company-buyer"/>
    <w:p>
      <w:pPr>
        <w:pStyle w:val="Heading3"/>
      </w:pPr>
      <w:r>
        <w:t xml:space="preserve">Issuing Company (Buyer)</w:t>
      </w:r>
    </w:p>
    <w:p>
      <w:pPr>
        <w:pStyle w:val="FirstParagraph"/>
      </w:pPr>
      <w:r>
        <w:rPr>
          <w:bCs/>
          <w:b/>
        </w:rPr>
        <w:t xml:space="preserve">Manila Pacific Maritime Holdings, Inc.</w:t>
      </w:r>
    </w:p>
    <w:p>
      <w:pPr>
        <w:pStyle w:val="BodyText"/>
      </w:pPr>
      <w:r>
        <w:t xml:space="preserve">128 Ayala Avenue, Makati City</w:t>
      </w:r>
    </w:p>
    <w:p>
      <w:pPr>
        <w:pStyle w:val="BodyText"/>
      </w:pPr>
      <w:r>
        <w:t xml:space="preserve">Philippines Manila, 1226</w:t>
      </w:r>
    </w:p>
    <w:p>
      <w:pPr>
        <w:pStyle w:val="BodyText"/>
      </w:pPr>
      <w:r>
        <w:t xml:space="preserve">Tel: +63 (2) 8855-4400</w:t>
      </w:r>
    </w:p>
    <w:p>
      <w:pPr>
        <w:pStyle w:val="BodyText"/>
      </w:pPr>
      <w:r>
        <w:t xml:space="preserve">Email: procurement@manilapacificmaritime.ph</w:t>
      </w:r>
    </w:p>
    <w:p>
      <w:pPr>
        <w:pStyle w:val="BodyText"/>
      </w:pPr>
      <w:r>
        <w:t xml:space="preserve">DTI Reg. No.: 201912345678</w:t>
      </w:r>
    </w:p>
    <w:p>
      <w:pPr>
        <w:pStyle w:val="BodyText"/>
      </w:pPr>
      <w:r>
        <w:t xml:space="preserve">BIR TIN: 000-123-456-789</w:t>
      </w:r>
    </w:p>
    <w:bookmarkEnd w:id="21"/>
    <w:bookmarkStart w:id="22" w:name="supplier-service-provider"/>
    <w:p>
      <w:pPr>
        <w:pStyle w:val="Heading3"/>
      </w:pPr>
      <w:r>
        <w:t xml:space="preserve">Supplier / Service Provider</w:t>
      </w:r>
    </w:p>
    <w:p>
      <w:pPr>
        <w:pStyle w:val="FirstParagraph"/>
      </w:pPr>
      <w:r>
        <w:rPr>
          <w:bCs/>
          <w:b/>
        </w:rPr>
        <w:t xml:space="preserve">Philippine Marine Engineering Consultants, Inc.</w:t>
      </w:r>
    </w:p>
    <w:p>
      <w:pPr>
        <w:pStyle w:val="BodyText"/>
      </w:pPr>
      <w:r>
        <w:t xml:space="preserve">45 Port Road, Pasay City</w:t>
      </w:r>
    </w:p>
    <w:p>
      <w:pPr>
        <w:pStyle w:val="BodyText"/>
      </w:pPr>
      <w:r>
        <w:t xml:space="preserve">Philippines Manila Metro, 1300</w:t>
      </w:r>
    </w:p>
    <w:p>
      <w:pPr>
        <w:pStyle w:val="BodyText"/>
      </w:pPr>
      <w:r>
        <w:t xml:space="preserve">Tel: +63 (2) 8331-7722</w:t>
      </w:r>
    </w:p>
    <w:p>
      <w:pPr>
        <w:pStyle w:val="BodyText"/>
      </w:pPr>
      <w:r>
        <w:t xml:space="preserve">Email: contracts@phmarineeng.com</w:t>
      </w:r>
    </w:p>
    <w:p>
      <w:pPr>
        <w:pStyle w:val="BodyText"/>
      </w:pPr>
      <w:r>
        <w:t xml:space="preserve">DTI Reg. No.: 201798765432</w:t>
      </w:r>
    </w:p>
    <w:p>
      <w:pPr>
        <w:pStyle w:val="BodyText"/>
      </w:pPr>
      <w:r>
        <w:t xml:space="preserve">BIR TIN: 000-987-654-321</w:t>
      </w:r>
    </w:p>
    <w:bookmarkEnd w:id="22"/>
    <w:tbl>
      <w:tblPr>
        <w:tblStyle w:val="Table"/>
        <w:tblW w:type="auto" w:w="0"/>
        <w:tblLook w:firstRow="0" w:lastRow="0" w:firstColumn="0" w:lastColumn="0" w:noHBand="0" w:noVBand="0" w:val="0000"/>
      </w:tblPr>
      <w:tblGrid>
        <w:gridCol w:w="1980"/>
        <w:gridCol w:w="1980"/>
        <w:gridCol w:w="1980"/>
        <w:gridCol w:w="1980"/>
      </w:tblGrid>
      <w:tr>
        <w:tc>
          <w:tcPr/>
          <w:p>
            <w:pPr>
              <w:pStyle w:val="Compact"/>
              <w:jc w:val="left"/>
            </w:pPr>
            <w:r>
              <w:t xml:space="preserve">Purchase Order No.:</w:t>
            </w:r>
          </w:p>
        </w:tc>
        <w:tc>
          <w:tcPr/>
          <w:p>
            <w:pPr>
              <w:pStyle w:val="Compact"/>
              <w:jc w:val="left"/>
            </w:pPr>
            <w:r>
              <w:t xml:space="preserve">MPMH-PO-2025-00487</w:t>
            </w:r>
          </w:p>
        </w:tc>
        <w:tc>
          <w:tcPr/>
          <w:p>
            <w:pPr>
              <w:pStyle w:val="Compact"/>
              <w:jc w:val="left"/>
            </w:pPr>
            <w:r>
              <w:t xml:space="preserve">Date of Issue:</w:t>
            </w:r>
          </w:p>
        </w:tc>
        <w:tc>
          <w:tcPr/>
          <w:p>
            <w:pPr>
              <w:pStyle w:val="Compact"/>
              <w:jc w:val="left"/>
            </w:pPr>
            <w:r>
              <w:t xml:space="preserve">June 12, 2025</w:t>
            </w:r>
          </w:p>
        </w:tc>
      </w:tr>
      <w:tr>
        <w:tc>
          <w:tcPr/>
          <w:p>
            <w:pPr>
              <w:pStyle w:val="Compact"/>
              <w:jc w:val="left"/>
            </w:pPr>
            <w:r>
              <w:t xml:space="preserve">Valid Until:</w:t>
            </w:r>
          </w:p>
        </w:tc>
        <w:tc>
          <w:tcPr/>
          <w:p>
            <w:pPr>
              <w:pStyle w:val="Compact"/>
              <w:jc w:val="left"/>
            </w:pPr>
            <w:r>
              <w:t xml:space="preserve">July 12, 2025</w:t>
            </w:r>
          </w:p>
        </w:tc>
        <w:tc>
          <w:tcPr/>
          <w:p>
            <w:pPr>
              <w:pStyle w:val="Compact"/>
              <w:jc w:val="left"/>
            </w:pPr>
            <w:r>
              <w:t xml:space="preserve">Payment Terms:</w:t>
            </w:r>
          </w:p>
        </w:tc>
        <w:tc>
          <w:tcPr/>
          <w:p>
            <w:pPr>
              <w:pStyle w:val="Compact"/>
              <w:jc w:val="left"/>
            </w:pPr>
            <w:r>
              <w:t xml:space="preserve">Net 30 Days</w:t>
            </w:r>
          </w:p>
        </w:tc>
      </w:tr>
      <w:tr>
        <w:tc>
          <w:tcPr/>
          <w:p>
            <w:pPr>
              <w:pStyle w:val="Compact"/>
              <w:jc w:val="left"/>
            </w:pPr>
            <w:r>
              <w:t xml:space="preserve">Project Reference:</w:t>
            </w:r>
          </w:p>
        </w:tc>
        <w:tc>
          <w:tcPr/>
          <w:p>
            <w:pPr>
              <w:pStyle w:val="Compact"/>
              <w:jc w:val="left"/>
            </w:pPr>
            <w:r>
              <w:t xml:space="preserve">MPMH-2025-ME-DEPLOY-014</w:t>
            </w:r>
          </w:p>
        </w:tc>
        <w:tc>
          <w:tcPr/>
          <w:p>
            <w:pPr>
              <w:pStyle w:val="Compact"/>
              <w:jc w:val="left"/>
            </w:pPr>
            <w:r>
              <w:t xml:space="preserve">Port of Operation:</w:t>
            </w:r>
          </w:p>
        </w:tc>
        <w:tc>
          <w:tcPr/>
          <w:p>
            <w:pPr>
              <w:pStyle w:val="Compact"/>
              <w:jc w:val="left"/>
            </w:pPr>
            <w:r>
              <w:t xml:space="preserve">Philippines Manila – Port of Manila (Manila North Harbor)</w:t>
            </w:r>
          </w:p>
        </w:tc>
      </w:tr>
      <w:tr>
        <w:tc>
          <w:tcPr/>
          <w:p>
            <w:pPr>
              <w:pStyle w:val="Compact"/>
              <w:jc w:val="left"/>
            </w:pPr>
            <w:r>
              <w:t xml:space="preserve">Authorized By:</w:t>
            </w:r>
          </w:p>
        </w:tc>
        <w:tc>
          <w:tcPr/>
          <w:p>
            <w:pPr>
              <w:pStyle w:val="Compact"/>
              <w:jc w:val="left"/>
            </w:pPr>
            <w:r>
              <w:t xml:space="preserve">Engr. Ricardo S. Villanueva, Chief Procurement Officer</w:t>
            </w:r>
          </w:p>
        </w:tc>
        <w:tc>
          <w:tcPr/>
          <w:p>
            <w:pPr>
              <w:pStyle w:val="Compact"/>
              <w:jc w:val="left"/>
            </w:pPr>
            <w:r>
              <w:t xml:space="preserve">Contract Duration:</w:t>
            </w:r>
          </w:p>
        </w:tc>
        <w:tc>
          <w:tcPr/>
          <w:p>
            <w:pPr>
              <w:pStyle w:val="Compact"/>
              <w:jc w:val="left"/>
            </w:pPr>
            <w:r>
              <w:t xml:space="preserve">12 Months (Renewable)</w:t>
            </w:r>
          </w:p>
        </w:tc>
      </w:tr>
    </w:tbl>
    <w:bookmarkStart w:id="23" w:name="description-of-procurement"/>
    <w:p>
      <w:pPr>
        <w:pStyle w:val="Heading2"/>
      </w:pPr>
      <w:r>
        <w:t xml:space="preserve">1. Description of Procurement</w:t>
      </w:r>
    </w:p>
    <w:p>
      <w:pPr>
        <w:pStyle w:val="FirstParagraph"/>
      </w:pPr>
      <w:r>
        <w:t xml:space="preserve">This Purchase Order is issued by Manila Pacific Maritime Holdings, Inc. to formally procure the services of a qualified</w:t>
      </w:r>
      <w:r>
        <w:t xml:space="preserve"> </w:t>
      </w:r>
      <w:r>
        <w:rPr>
          <w:bCs/>
          <w:b/>
        </w:rPr>
        <w:t xml:space="preserve">Marine Engineer</w:t>
      </w:r>
      <w:r>
        <w:t xml:space="preserve"> </w:t>
      </w:r>
      <w:r>
        <w:t xml:space="preserve">for deployment at the Port of Manila, Philippines Manila. The Marine Engineer shall be responsible for the operation, maintenance, repair, and overall technical management of marine auxiliary machinery, propulsion systems, and onboard mechanical equipment aboard the vessels under the operational management of Manila Pacific Maritime Holdings, Inc. The scope of this Purchase Order encompasses the recruitment, vetting, certification verification, deployment, and ongoing supervision of the Marine Engineer throughout the contract period. The selected Marine Engineer must hold a valid Certificate of Competency (COC) issued by the Philippine Maritime Industry Authority (MARINA) and must possess a minimum of five (5) years of documented experience in marine engineering operations within the Philippines Manila maritime corridor and surrounding waters.</w:t>
      </w:r>
    </w:p>
    <w:bookmarkEnd w:id="23"/>
    <w:bookmarkStart w:id="24" w:name="line-items-and-pricing"/>
    <w:p>
      <w:pPr>
        <w:pStyle w:val="Heading2"/>
      </w:pPr>
      <w:r>
        <w:t xml:space="preserve">2. Line Items and Pricing</w:t>
      </w:r>
    </w:p>
    <w:tbl>
      <w:tblPr>
        <w:tblStyle w:val="Table"/>
        <w:tblW w:type="auto" w:w="0"/>
        <w:tblLook w:firstRow="1" w:lastRow="0" w:firstColumn="0" w:lastColumn="0" w:noHBand="0" w:noVBand="0" w:val="0020"/>
      </w:tblPr>
      <w:tblGrid>
        <w:gridCol w:w="1320"/>
        <w:gridCol w:w="1320"/>
        <w:gridCol w:w="1320"/>
        <w:gridCol w:w="1320"/>
        <w:gridCol w:w="1320"/>
        <w:gridCol w:w="1320"/>
      </w:tblGrid>
      <w:tr>
        <w:trPr>
          <w:tblHeader w:val="true"/>
        </w:trPr>
        <w:tc>
          <w:tcPr/>
          <w:p>
            <w:pPr>
              <w:pStyle w:val="Compact"/>
              <w:jc w:val="left"/>
            </w:pPr>
            <w:r>
              <w:t xml:space="preserve">Item No.</w:t>
            </w:r>
          </w:p>
        </w:tc>
        <w:tc>
          <w:tcPr/>
          <w:p>
            <w:pPr>
              <w:pStyle w:val="Compact"/>
              <w:jc w:val="left"/>
            </w:pPr>
            <w:r>
              <w:t xml:space="preserve">Description</w:t>
            </w:r>
          </w:p>
        </w:tc>
        <w:tc>
          <w:tcPr/>
          <w:p>
            <w:pPr>
              <w:pStyle w:val="Compact"/>
              <w:jc w:val="left"/>
            </w:pPr>
            <w:r>
              <w:t xml:space="preserve">Qty</w:t>
            </w:r>
          </w:p>
        </w:tc>
        <w:tc>
          <w:tcPr/>
          <w:p>
            <w:pPr>
              <w:pStyle w:val="Compact"/>
              <w:jc w:val="left"/>
            </w:pPr>
            <w:r>
              <w:t xml:space="preserve">Unit</w:t>
            </w:r>
          </w:p>
        </w:tc>
        <w:tc>
          <w:tcPr/>
          <w:p>
            <w:pPr>
              <w:pStyle w:val="Compact"/>
              <w:jc w:val="left"/>
            </w:pPr>
            <w:r>
              <w:t xml:space="preserve">Unit Price (PHP)</w:t>
            </w:r>
          </w:p>
        </w:tc>
        <w:tc>
          <w:tcPr/>
          <w:p>
            <w:pPr>
              <w:pStyle w:val="Compact"/>
              <w:jc w:val="left"/>
            </w:pPr>
            <w:r>
              <w:t xml:space="preserve">Amount (PHP)</w:t>
            </w:r>
          </w:p>
        </w:tc>
      </w:tr>
      <w:tr>
        <w:tc>
          <w:tcPr/>
          <w:p>
            <w:pPr>
              <w:pStyle w:val="Compact"/>
              <w:jc w:val="left"/>
            </w:pPr>
            <w:r>
              <w:t xml:space="preserve">01</w:t>
            </w:r>
          </w:p>
        </w:tc>
        <w:tc>
          <w:tcPr/>
          <w:p>
            <w:pPr>
              <w:pStyle w:val="Compact"/>
              <w:jc w:val="left"/>
            </w:pPr>
            <w:r>
              <w:t xml:space="preserve">Marine Engineer – Chief Engineer (2nd Class COC, MARINA-certified) – Monthly deployment at Port of Manila, Philippines Manila. Includes supervision of all marine mechanical systems, engine room management, and compliance with Philippine maritime safety regulations.</w:t>
            </w:r>
          </w:p>
        </w:tc>
        <w:tc>
          <w:tcPr/>
          <w:p>
            <w:pPr>
              <w:pStyle w:val="Compact"/>
              <w:jc w:val="left"/>
            </w:pPr>
            <w:r>
              <w:t xml:space="preserve">12</w:t>
            </w:r>
          </w:p>
        </w:tc>
        <w:tc>
          <w:tcPr/>
          <w:p>
            <w:pPr>
              <w:pStyle w:val="Compact"/>
              <w:jc w:val="left"/>
            </w:pPr>
            <w:r>
              <w:t xml:space="preserve">Month</w:t>
            </w:r>
          </w:p>
        </w:tc>
        <w:tc>
          <w:tcPr/>
          <w:p>
            <w:pPr>
              <w:pStyle w:val="Compact"/>
              <w:jc w:val="left"/>
            </w:pPr>
            <w:r>
              <w:t xml:space="preserve">185,000.00</w:t>
            </w:r>
          </w:p>
        </w:tc>
        <w:tc>
          <w:tcPr/>
          <w:p>
            <w:pPr>
              <w:pStyle w:val="Compact"/>
              <w:jc w:val="left"/>
            </w:pPr>
            <w:r>
              <w:t xml:space="preserve">2,220,000.00</w:t>
            </w:r>
          </w:p>
        </w:tc>
      </w:tr>
      <w:tr>
        <w:tc>
          <w:tcPr/>
          <w:p>
            <w:pPr>
              <w:pStyle w:val="Compact"/>
              <w:jc w:val="left"/>
            </w:pPr>
            <w:r>
              <w:t xml:space="preserve">02</w:t>
            </w:r>
          </w:p>
        </w:tc>
        <w:tc>
          <w:tcPr/>
          <w:p>
            <w:pPr>
              <w:pStyle w:val="Compact"/>
              <w:jc w:val="left"/>
            </w:pPr>
            <w:r>
              <w:t xml:space="preserve">Marine Engineer – Second Engineer (3rd Class COC) – Monthly deployment for auxiliary machinery maintenance, boiler operation, and preventive maintenance scheduling at Philippines Manila port facilities.</w:t>
            </w:r>
          </w:p>
        </w:tc>
        <w:tc>
          <w:tcPr/>
          <w:p>
            <w:pPr>
              <w:pStyle w:val="Compact"/>
              <w:jc w:val="left"/>
            </w:pPr>
            <w:r>
              <w:t xml:space="preserve">12</w:t>
            </w:r>
          </w:p>
        </w:tc>
        <w:tc>
          <w:tcPr/>
          <w:p>
            <w:pPr>
              <w:pStyle w:val="Compact"/>
              <w:jc w:val="left"/>
            </w:pPr>
            <w:r>
              <w:t xml:space="preserve">Month</w:t>
            </w:r>
          </w:p>
        </w:tc>
        <w:tc>
          <w:tcPr/>
          <w:p>
            <w:pPr>
              <w:pStyle w:val="Compact"/>
              <w:jc w:val="left"/>
            </w:pPr>
            <w:r>
              <w:t xml:space="preserve">145,000.00</w:t>
            </w:r>
          </w:p>
        </w:tc>
        <w:tc>
          <w:tcPr/>
          <w:p>
            <w:pPr>
              <w:pStyle w:val="Compact"/>
              <w:jc w:val="left"/>
            </w:pPr>
            <w:r>
              <w:t xml:space="preserve">1,740,000.00</w:t>
            </w:r>
          </w:p>
        </w:tc>
      </w:tr>
      <w:tr>
        <w:tc>
          <w:tcPr/>
          <w:p>
            <w:pPr>
              <w:pStyle w:val="Compact"/>
              <w:jc w:val="left"/>
            </w:pPr>
            <w:r>
              <w:t xml:space="preserve">03</w:t>
            </w:r>
          </w:p>
        </w:tc>
        <w:tc>
          <w:tcPr/>
          <w:p>
            <w:pPr>
              <w:pStyle w:val="Compact"/>
              <w:jc w:val="left"/>
            </w:pPr>
            <w:r>
              <w:t xml:space="preserve">Marine Engineer – Third Engineer / Fitter (4th Class COC) – Monthly deployment for routine mechanical repairs, piping systems, and equipment overhaul support in the Philippines Manila harbor operations zone.</w:t>
            </w:r>
          </w:p>
        </w:tc>
        <w:tc>
          <w:tcPr/>
          <w:p>
            <w:pPr>
              <w:pStyle w:val="Compact"/>
              <w:jc w:val="left"/>
            </w:pPr>
            <w:r>
              <w:t xml:space="preserve">12</w:t>
            </w:r>
          </w:p>
        </w:tc>
        <w:tc>
          <w:tcPr/>
          <w:p>
            <w:pPr>
              <w:pStyle w:val="Compact"/>
              <w:jc w:val="left"/>
            </w:pPr>
            <w:r>
              <w:t xml:space="preserve">Month</w:t>
            </w:r>
          </w:p>
        </w:tc>
        <w:tc>
          <w:tcPr/>
          <w:p>
            <w:pPr>
              <w:pStyle w:val="Compact"/>
              <w:jc w:val="left"/>
            </w:pPr>
            <w:r>
              <w:t xml:space="preserve">110,000.00</w:t>
            </w:r>
          </w:p>
        </w:tc>
        <w:tc>
          <w:tcPr/>
          <w:p>
            <w:pPr>
              <w:pStyle w:val="Compact"/>
              <w:jc w:val="left"/>
            </w:pPr>
            <w:r>
              <w:t xml:space="preserve">1,320,000.00</w:t>
            </w:r>
          </w:p>
        </w:tc>
      </w:tr>
      <w:tr>
        <w:tc>
          <w:tcPr/>
          <w:p>
            <w:pPr>
              <w:pStyle w:val="Compact"/>
              <w:jc w:val="left"/>
            </w:pPr>
            <w:r>
              <w:t xml:space="preserve">04</w:t>
            </w:r>
          </w:p>
        </w:tc>
        <w:tc>
          <w:tcPr/>
          <w:p>
            <w:pPr>
              <w:pStyle w:val="Compact"/>
              <w:jc w:val="left"/>
            </w:pPr>
            <w:r>
              <w:t xml:space="preserve">Recruitment, background verification, MARINA certification audit, and initial deployment logistics for all Marine Engineer personnel to the Philippines Manila port site.</w:t>
            </w:r>
          </w:p>
        </w:tc>
        <w:tc>
          <w:tcPr/>
          <w:p>
            <w:pPr>
              <w:pStyle w:val="Compact"/>
              <w:jc w:val="left"/>
            </w:pPr>
            <w:r>
              <w:t xml:space="preserve">1</w:t>
            </w:r>
          </w:p>
        </w:tc>
        <w:tc>
          <w:tcPr/>
          <w:p>
            <w:pPr>
              <w:pStyle w:val="Compact"/>
              <w:jc w:val="left"/>
            </w:pPr>
            <w:r>
              <w:t xml:space="preserve">Lot</w:t>
            </w:r>
          </w:p>
        </w:tc>
        <w:tc>
          <w:tcPr/>
          <w:p>
            <w:pPr>
              <w:pStyle w:val="Compact"/>
              <w:jc w:val="left"/>
            </w:pPr>
            <w:r>
              <w:t xml:space="preserve">95,000.00</w:t>
            </w:r>
          </w:p>
        </w:tc>
        <w:tc>
          <w:tcPr/>
          <w:p>
            <w:pPr>
              <w:pStyle w:val="Compact"/>
              <w:jc w:val="left"/>
            </w:pPr>
            <w:r>
              <w:t xml:space="preserve">95,000.00</w:t>
            </w:r>
          </w:p>
        </w:tc>
      </w:tr>
      <w:tr>
        <w:tc>
          <w:tcPr/>
          <w:p>
            <w:pPr>
              <w:pStyle w:val="Compact"/>
              <w:jc w:val="left"/>
            </w:pPr>
            <w:r>
              <w:t xml:space="preserve">05</w:t>
            </w:r>
          </w:p>
        </w:tc>
        <w:tc>
          <w:tcPr/>
          <w:p>
            <w:pPr>
              <w:pStyle w:val="Compact"/>
              <w:jc w:val="left"/>
            </w:pPr>
            <w:r>
              <w:t xml:space="preserve">Quarterly Marine Engineer performance evaluation, competency re-assessment, and regulatory compliance reporting to MARINA and the Manila Port Authority.</w:t>
            </w:r>
          </w:p>
        </w:tc>
        <w:tc>
          <w:tcPr/>
          <w:p>
            <w:pPr>
              <w:pStyle w:val="Compact"/>
              <w:jc w:val="left"/>
            </w:pPr>
            <w:r>
              <w:t xml:space="preserve">4</w:t>
            </w:r>
          </w:p>
        </w:tc>
        <w:tc>
          <w:tcPr/>
          <w:p>
            <w:pPr>
              <w:pStyle w:val="Compact"/>
              <w:jc w:val="left"/>
            </w:pPr>
            <w:r>
              <w:t xml:space="preserve">Quarter</w:t>
            </w:r>
          </w:p>
        </w:tc>
        <w:tc>
          <w:tcPr/>
          <w:p>
            <w:pPr>
              <w:pStyle w:val="Compact"/>
              <w:jc w:val="left"/>
            </w:pPr>
            <w:r>
              <w:t xml:space="preserve">35,000.00</w:t>
            </w:r>
          </w:p>
        </w:tc>
        <w:tc>
          <w:tcPr/>
          <w:p>
            <w:pPr>
              <w:pStyle w:val="Compact"/>
              <w:jc w:val="left"/>
            </w:pPr>
            <w:r>
              <w:t xml:space="preserve">140,000.00</w:t>
            </w:r>
          </w:p>
        </w:tc>
      </w:tr>
      <w:tr>
        <w:tc>
          <w:tcPr/>
          <w:p>
            <w:pPr>
              <w:pStyle w:val="Compact"/>
              <w:jc w:val="left"/>
            </w:pPr>
            <w:r>
              <w:t xml:space="preserve">06</w:t>
            </w:r>
          </w:p>
        </w:tc>
        <w:tc>
          <w:tcPr/>
          <w:p>
            <w:pPr>
              <w:pStyle w:val="Compact"/>
              <w:jc w:val="left"/>
            </w:pPr>
            <w:r>
              <w:t xml:space="preserve">Emergency Marine Engineer standby and on-call response service (24/7) for critical breakdowns at Philippines Manila port operations. Minimum 4-hour response time guaranteed.</w:t>
            </w:r>
          </w:p>
        </w:tc>
        <w:tc>
          <w:tcPr/>
          <w:p>
            <w:pPr>
              <w:pStyle w:val="Compact"/>
              <w:jc w:val="left"/>
            </w:pPr>
            <w:r>
              <w:t xml:space="preserve">12</w:t>
            </w:r>
          </w:p>
        </w:tc>
        <w:tc>
          <w:tcPr/>
          <w:p>
            <w:pPr>
              <w:pStyle w:val="Compact"/>
              <w:jc w:val="left"/>
            </w:pPr>
            <w:r>
              <w:t xml:space="preserve">Month</w:t>
            </w:r>
          </w:p>
        </w:tc>
        <w:tc>
          <w:tcPr/>
          <w:p>
            <w:pPr>
              <w:pStyle w:val="Compact"/>
              <w:jc w:val="left"/>
            </w:pPr>
            <w:r>
              <w:t xml:space="preserve">28,000.00</w:t>
            </w:r>
          </w:p>
        </w:tc>
        <w:tc>
          <w:tcPr/>
          <w:p>
            <w:pPr>
              <w:pStyle w:val="Compact"/>
              <w:jc w:val="left"/>
            </w:pPr>
            <w:r>
              <w:t xml:space="preserve">336,000.00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right"/>
            </w:pPr>
            <w:r>
              <w:t xml:space="preserve">PHP 5,851,000.00</w:t>
            </w:r>
          </w:p>
        </w:tc>
      </w:tr>
      <w:tr>
        <w:tc>
          <w:tcPr/>
          <w:p>
            <w:pPr>
              <w:pStyle w:val="Compact"/>
              <w:jc w:val="left"/>
            </w:pPr>
            <w:r>
              <w:t xml:space="preserve">VAT (12%):</w:t>
            </w:r>
          </w:p>
        </w:tc>
        <w:tc>
          <w:tcPr/>
          <w:p>
            <w:pPr>
              <w:pStyle w:val="Compact"/>
              <w:jc w:val="right"/>
            </w:pPr>
            <w:r>
              <w:t xml:space="preserve">PHP 702,120.00</w:t>
            </w:r>
          </w:p>
        </w:tc>
      </w:tr>
      <w:tr>
        <w:tc>
          <w:tcPr/>
          <w:p>
            <w:pPr>
              <w:pStyle w:val="Compact"/>
              <w:jc w:val="left"/>
            </w:pPr>
            <w:r>
              <w:t xml:space="preserve">Withholding Tax (10%):</w:t>
            </w:r>
          </w:p>
        </w:tc>
        <w:tc>
          <w:tcPr/>
          <w:p>
            <w:pPr>
              <w:pStyle w:val="Compact"/>
              <w:jc w:val="right"/>
            </w:pPr>
            <w:r>
              <w:t xml:space="preserve">(PHP 585,100.00)</w:t>
            </w:r>
          </w:p>
        </w:tc>
      </w:tr>
      <w:tr>
        <w:tc>
          <w:tcPr/>
          <w:p>
            <w:pPr>
              <w:pStyle w:val="Compact"/>
              <w:jc w:val="left"/>
            </w:pPr>
            <w:r>
              <w:t xml:space="preserve">Grand Total (Net Payable):</w:t>
            </w:r>
          </w:p>
        </w:tc>
        <w:tc>
          <w:tcPr/>
          <w:p>
            <w:pPr>
              <w:pStyle w:val="Compact"/>
              <w:jc w:val="right"/>
            </w:pPr>
            <w:r>
              <w:t xml:space="preserve">PHP 5,968,020.00</w:t>
            </w:r>
          </w:p>
        </w:tc>
      </w:tr>
    </w:tbl>
    <w:bookmarkEnd w:id="24"/>
    <w:bookmarkStart w:id="25" w:name="terms-and-conditions"/>
    <w:p>
      <w:pPr>
        <w:pStyle w:val="Heading2"/>
      </w:pPr>
      <w:r>
        <w:t xml:space="preserve">3. Terms and Conditions</w:t>
      </w:r>
    </w:p>
    <w:p>
      <w:pPr>
        <w:numPr>
          <w:ilvl w:val="0"/>
          <w:numId w:val="1001"/>
        </w:numPr>
        <w:pStyle w:val="Compact"/>
      </w:pPr>
      <w:r>
        <w:rPr>
          <w:bCs/>
          <w:b/>
        </w:rPr>
        <w:t xml:space="preserve">Scope of Work:</w:t>
      </w:r>
      <w:r>
        <w:t xml:space="preserve"> </w:t>
      </w:r>
      <w:r>
        <w:t xml:space="preserve">The Marine Engineer personnel procured under this Purchase Order shall perform all duties in strict accordance with the Philippine Maritime Code, MARINA regulations, and the operational standards of the Manila Port Authority. All work shall be conducted at the designated Philippines Manila port facilities and aboard vessels registered under Manila Pacific Maritime Holdings, Inc.</w:t>
      </w:r>
    </w:p>
    <w:p>
      <w:pPr>
        <w:numPr>
          <w:ilvl w:val="0"/>
          <w:numId w:val="1001"/>
        </w:numPr>
        <w:pStyle w:val="Compact"/>
      </w:pPr>
      <w:r>
        <w:rPr>
          <w:bCs/>
          <w:b/>
        </w:rPr>
        <w:t xml:space="preserve">Certification Requirements:</w:t>
      </w:r>
      <w:r>
        <w:t xml:space="preserve"> </w:t>
      </w:r>
      <w:r>
        <w:t xml:space="preserve">Each Marine Engineer must present a valid and unexpired Certificate of Competency issued by MARINA, a valid seaman's book, a current medical fitness certificate, and proof of liability insurance. Failure to maintain valid certifications shall result in immediate suspension of the affected Marine Engineer and proportional adjustment of this Purchase Order.</w:t>
      </w:r>
    </w:p>
    <w:p>
      <w:pPr>
        <w:numPr>
          <w:ilvl w:val="0"/>
          <w:numId w:val="1001"/>
        </w:numPr>
        <w:pStyle w:val="Compact"/>
      </w:pPr>
      <w:r>
        <w:rPr>
          <w:bCs/>
          <w:b/>
        </w:rPr>
        <w:t xml:space="preserve">Payment Schedule:</w:t>
      </w:r>
      <w:r>
        <w:t xml:space="preserve"> </w:t>
      </w:r>
      <w:r>
        <w:t xml:space="preserve">Payment shall be made on a monthly basis within thirty (30) calendar days from the receipt of a valid invoice and the corresponding Marine Engineer attendance and performance report. All payments shall be made via bank transfer to the supplier's designated account in the Philippines Manila banking system.</w:t>
      </w:r>
    </w:p>
    <w:p>
      <w:pPr>
        <w:numPr>
          <w:ilvl w:val="0"/>
          <w:numId w:val="1001"/>
        </w:numPr>
        <w:pStyle w:val="Compact"/>
      </w:pPr>
      <w:r>
        <w:rPr>
          <w:bCs/>
          <w:b/>
        </w:rPr>
        <w:t xml:space="preserve">Compliance with Philippine Law:</w:t>
      </w:r>
      <w:r>
        <w:t xml:space="preserve"> </w:t>
      </w:r>
      <w:r>
        <w:t xml:space="preserve">The supplier shall ensure that all Marine Engineer personnel are engaged in compliance with the Philippine Labor Code, the Maritime Industry Act (Republic Act No. 10627), and all applicable local ordinances of the City of Manila and Metro Manila area. The supplier bears full responsibility for the employment relationship with the Marine Engineer staff.</w:t>
      </w:r>
    </w:p>
    <w:p>
      <w:pPr>
        <w:numPr>
          <w:ilvl w:val="0"/>
          <w:numId w:val="1001"/>
        </w:numPr>
        <w:pStyle w:val="Compact"/>
      </w:pPr>
      <w:r>
        <w:rPr>
          <w:bCs/>
          <w:b/>
        </w:rPr>
        <w:t xml:space="preserve">Performance Standards:</w:t>
      </w:r>
      <w:r>
        <w:t xml:space="preserve"> </w:t>
      </w:r>
      <w:r>
        <w:t xml:space="preserve">The Marine Engineer shall maintain engine room and auxiliary machinery availability at no less than 97% throughout the contract period. Downtime exceeding this threshold due to negligence or inadequate maintenance by the Marine Engineer shall be subject to penalty deductions as outlined in the attached Service Level Agreement.</w:t>
      </w:r>
    </w:p>
    <w:p>
      <w:pPr>
        <w:numPr>
          <w:ilvl w:val="0"/>
          <w:numId w:val="1001"/>
        </w:numPr>
        <w:pStyle w:val="Compact"/>
      </w:pPr>
      <w:r>
        <w:rPr>
          <w:bCs/>
          <w:b/>
        </w:rPr>
        <w:t xml:space="preserve">Termination:</w:t>
      </w:r>
      <w:r>
        <w:t xml:space="preserve"> </w:t>
      </w:r>
      <w:r>
        <w:t xml:space="preserve">Either party may terminate this Purchase Order with thirty (30) days written notice. In the event of material breach, termination may be effected with seven (7) days notice. Upon termination, the supplier shall ensure an orderly transition of all Marine Engineer duties and documentation to the buyer or a successor provider within the Philippines Manila operational area.</w:t>
      </w:r>
    </w:p>
    <w:p>
      <w:pPr>
        <w:numPr>
          <w:ilvl w:val="0"/>
          <w:numId w:val="1001"/>
        </w:numPr>
        <w:pStyle w:val="Compact"/>
      </w:pPr>
      <w:r>
        <w:rPr>
          <w:bCs/>
          <w:b/>
        </w:rPr>
        <w:t xml:space="preserve">Confidentiality:</w:t>
      </w:r>
      <w:r>
        <w:t xml:space="preserve"> </w:t>
      </w:r>
      <w:r>
        <w:t xml:space="preserve">All operational data, vessel specifications, port security protocols, and proprietary information of Manila Pacific Maritime Holdings, Inc. accessed by the Marine Engineer during the course of this Purchase Order shall be treated as strictly confidential and shall not be disclosed to any third party without written authorization.</w:t>
      </w:r>
    </w:p>
    <w:p>
      <w:pPr>
        <w:numPr>
          <w:ilvl w:val="0"/>
          <w:numId w:val="1001"/>
        </w:numPr>
        <w:pStyle w:val="Compact"/>
      </w:pPr>
      <w:r>
        <w:rPr>
          <w:bCs/>
          <w:b/>
        </w:rPr>
        <w:t xml:space="preserve">Governing Law:</w:t>
      </w:r>
      <w:r>
        <w:t xml:space="preserve"> </w:t>
      </w:r>
      <w:r>
        <w:t xml:space="preserve">This Purchase Order shall be governed by and construed in accordance with the laws of the Republic of the Philippines. Any disputes arising hereunder shall be resolved through arbitration in the Philippines Manila jurisdiction under the rules of the Philippine Dispute Resolution Center, Inc. (PDRCI).</w:t>
      </w:r>
    </w:p>
    <w:bookmarkEnd w:id="25"/>
    <w:bookmarkStart w:id="26" w:name="acceptance-and-authorization"/>
    <w:p>
      <w:pPr>
        <w:pStyle w:val="Heading2"/>
      </w:pPr>
      <w:r>
        <w:t xml:space="preserve">4. Acceptance and Authorization</w:t>
      </w:r>
    </w:p>
    <w:p>
      <w:pPr>
        <w:pStyle w:val="FirstParagraph"/>
      </w:pPr>
      <w:r>
        <w:t xml:space="preserve">By signing below, both parties acknowledge and agree to all terms, conditions, and specifications set forth in this Purchase Order for the procurement and deployment of Marine Engineer services at the Philippines Manila port operations site.</w:t>
      </w:r>
    </w:p>
    <w:p>
      <w:pPr>
        <w:pStyle w:val="BodyText"/>
      </w:pPr>
      <w:r>
        <w:rPr>
          <w:bCs/>
          <w:b/>
        </w:rPr>
        <w:t xml:space="preserve">For Manila Pacific Maritime Holdings, Inc. (Buyer)</w:t>
      </w:r>
      <w:r>
        <w:br/>
      </w:r>
      <w:r>
        <w:t xml:space="preserve">Engr. Ricardo S. Villanueva</w:t>
      </w:r>
      <w:r>
        <w:br/>
      </w:r>
      <w:r>
        <w:t xml:space="preserve">Chief Procurement Officer</w:t>
      </w:r>
      <w:r>
        <w:br/>
      </w:r>
      <w:r>
        <w:t xml:space="preserve">Date: ______________________</w:t>
      </w:r>
    </w:p>
    <w:p>
      <w:pPr>
        <w:pStyle w:val="BodyText"/>
      </w:pPr>
      <w:r>
        <w:rPr>
          <w:bCs/>
          <w:b/>
        </w:rPr>
        <w:t xml:space="preserve">For Philippine Marine Engineering Consultants, Inc. (Supplier)</w:t>
      </w:r>
      <w:r>
        <w:br/>
      </w:r>
      <w:r>
        <w:t xml:space="preserve">Capt. Maria L. Santos</w:t>
      </w:r>
      <w:r>
        <w:br/>
      </w:r>
      <w:r>
        <w:t xml:space="preserve">General Manager</w:t>
      </w:r>
      <w:r>
        <w:br/>
      </w:r>
      <w:r>
        <w:t xml:space="preserve">Date: ______________________</w:t>
      </w:r>
    </w:p>
    <w:p>
      <w:pPr>
        <w:pStyle w:val="BodyText"/>
      </w:pPr>
      <w:r>
        <w:t xml:space="preserve">This Purchase Order (MPMH-PO-2025-00487) is an official document of Manila Pacific Maritime Holdings, Inc., Philippines Manila. Unauthorized reproduction or distribution is prohibited. For inquiries, contact the Procurement Department at procurement@manilapacificmaritime.ph or +63 (2) 8855-4400.</w:t>
      </w:r>
    </w:p>
    <w:p>
      <w:pPr>
        <w:pStyle w:val="BodyText"/>
      </w:pPr>
      <w:r>
        <w:t xml:space="preserve">Document generated on June 12, 2025 | Page 1 of 1 | Classification: Commercial – Confidential</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Purchase Order - Marine Engineer Services - Philippines Manila</dc:title>
  <dc:creator/>
  <dc:language>en</dc:language>
  <cp:keywords/>
  <dcterms:created xsi:type="dcterms:W3CDTF">2026-10-10T06:42:17Z</dcterms:created>
  <dcterms:modified xsi:type="dcterms:W3CDTF">2026-10-10T06:42:17Z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