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Marine Engineer Procurement &amp; Services Division</w:t>
      </w:r>
    </w:p>
    <w:p>
      <w:pPr>
        <w:pStyle w:val="BodyText"/>
      </w:pPr>
      <w:r>
        <w:t xml:space="preserve">United Kingdom London | Maritime Industry Procurement Authority</w:t>
      </w:r>
    </w:p>
    <w:bookmarkEnd w:id="20"/>
    <w:p>
      <w:pPr>
        <w:pStyle w:val="BodyText"/>
      </w:pPr>
      <w:r>
        <w:rPr>
          <w:bCs/>
          <w:b/>
        </w:rPr>
        <w:t xml:space="preserve">Purchase Order No.:</w:t>
      </w:r>
      <w:r>
        <w:t xml:space="preserve"> </w:t>
      </w:r>
      <w:r>
        <w:t xml:space="preserve">PO-UKL-2025-04872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London</w:t>
      </w:r>
    </w:p>
    <w:bookmarkStart w:id="21" w:name="parties-to-this-purchase-order"/>
    <w:p>
      <w:pPr>
        <w:pStyle w:val="Heading2"/>
      </w:pPr>
      <w:r>
        <w:t xml:space="preserve">1. Parties to This Purchase Order</w:t>
      </w:r>
    </w:p>
    <w:p>
      <w:pPr>
        <w:pStyle w:val="FirstParagraph"/>
      </w:pPr>
      <w:r>
        <w:rPr>
          <w:bCs/>
          <w:b/>
        </w:rPr>
        <w:t xml:space="preserve">Buyer (Purchasing Entity):</w:t>
      </w:r>
      <w:r>
        <w:br/>
      </w:r>
      <w:r>
        <w:t xml:space="preserve">Thames Maritime Operations Ltd.</w:t>
      </w:r>
      <w:r>
        <w:br/>
      </w:r>
      <w:r>
        <w:t xml:space="preserve">42 Dockside Business Centre</w:t>
      </w:r>
      <w:r>
        <w:br/>
      </w:r>
      <w:r>
        <w:t xml:space="preserve">Royal Victoria Dock</w:t>
      </w:r>
      <w:r>
        <w:br/>
      </w:r>
      <w:r>
        <w:t xml:space="preserve">London E16 2AB</w:t>
      </w:r>
      <w:r>
        <w:br/>
      </w:r>
      <w:r>
        <w:t xml:space="preserve">United Kingdom</w:t>
      </w:r>
      <w:r>
        <w:br/>
      </w:r>
      <w:r>
        <w:t xml:space="preserve">VAT Registration: GB 987654321</w:t>
      </w:r>
      <w:r>
        <w:br/>
      </w:r>
      <w:r>
        <w:t xml:space="preserve">Contact: procurement@thamesmaritime.co.uk</w:t>
      </w:r>
      <w:r>
        <w:br/>
      </w:r>
      <w:r>
        <w:t xml:space="preserve">Tel: +44 (0)20 7946 0821</w:t>
      </w:r>
    </w:p>
    <w:p>
      <w:pPr>
        <w:pStyle w:val="BodyText"/>
      </w:pPr>
      <w:r>
        <w:rPr>
          <w:bCs/>
          <w:b/>
        </w:rPr>
        <w:t xml:space="preserve">Supplier (Service Provider):</w:t>
      </w:r>
      <w:r>
        <w:br/>
      </w:r>
      <w:r>
        <w:t xml:space="preserve">Meridian Marine Engineering Group plc</w:t>
      </w:r>
      <w:r>
        <w:br/>
      </w:r>
      <w:r>
        <w:t xml:space="preserve">18 Harbour Industrial Estate</w:t>
      </w:r>
      <w:r>
        <w:br/>
      </w:r>
      <w:r>
        <w:t xml:space="preserve">Greenwich Peninsula</w:t>
      </w:r>
      <w:r>
        <w:br/>
      </w:r>
      <w:r>
        <w:t xml:space="preserve">London SE10 0QF</w:t>
      </w:r>
      <w:r>
        <w:br/>
      </w:r>
      <w:r>
        <w:t xml:space="preserve">United Kingdom</w:t>
      </w:r>
      <w:r>
        <w:br/>
      </w:r>
      <w:r>
        <w:t xml:space="preserve">VAT Registration: GB 123456789</w:t>
      </w:r>
      <w:r>
        <w:br/>
      </w:r>
      <w:r>
        <w:t xml:space="preserve">Contact: contracts@meridianmarine.co.uk</w:t>
      </w:r>
      <w:r>
        <w:br/>
      </w:r>
      <w:r>
        <w:t xml:space="preserve">Tel: +44 (0)20 7946 1534</w:t>
      </w:r>
    </w:p>
    <w:bookmarkEnd w:id="21"/>
    <w:bookmarkStart w:id="22" w:name="description-of-goods-and-services"/>
    <w:p>
      <w:pPr>
        <w:pStyle w:val="Heading2"/>
      </w:pPr>
      <w:r>
        <w:t xml:space="preserve">2. Description of Goods and Services</w:t>
      </w:r>
    </w:p>
    <w:p>
      <w:pPr>
        <w:pStyle w:val="FirstParagraph"/>
      </w:pPr>
      <w:r>
        <w:t xml:space="preserve">This Purchase Order is issued by Thames Maritime Operations Ltd. for the procurement of a qualified</w:t>
      </w:r>
      <w:r>
        <w:t xml:space="preserve"> </w:t>
      </w:r>
      <w:r>
        <w:t xml:space="preserve">Marine Engineer</w:t>
      </w:r>
      <w:r>
        <w:t xml:space="preserve"> </w:t>
      </w:r>
      <w:r>
        <w:t xml:space="preserve">and associated engineering services to be deployed at the buyer's operational facilities located in</w:t>
      </w:r>
      <w:r>
        <w:t xml:space="preserve"> </w:t>
      </w:r>
      <w:r>
        <w:t xml:space="preserve">United Kingdom London</w:t>
      </w:r>
      <w:r>
        <w:t xml:space="preserve">. The</w:t>
      </w:r>
      <w:r>
        <w:t xml:space="preserve"> </w:t>
      </w:r>
      <w:r>
        <w:t xml:space="preserve">Marine Engineer</w:t>
      </w:r>
      <w:r>
        <w:t xml:space="preserve"> </w:t>
      </w:r>
      <w:r>
        <w:t xml:space="preserve">shall be responsible for the maintenance, inspection, and operational oversight of marine propulsion systems, auxiliary machinery, and associated mechanical and electrical plant aboard vessels berthed at the Royal Victoria Dock facility. The scope of work encompasses all duties consistent with the role of a certified</w:t>
      </w:r>
      <w:r>
        <w:t xml:space="preserve"> </w:t>
      </w:r>
      <w:r>
        <w:t xml:space="preserve">Marine Engineer</w:t>
      </w:r>
      <w:r>
        <w:t xml:space="preserve"> </w:t>
      </w:r>
      <w:r>
        <w:t xml:space="preserve">as defined by the Maritime and Coastguard Agency (MCA) of the United Kingdom.</w:t>
      </w:r>
    </w:p>
    <w:bookmarkEnd w:id="22"/>
    <w:bookmarkStart w:id="23" w:name="schedule-of-items-and-charges"/>
    <w:p>
      <w:pPr>
        <w:pStyle w:val="Heading2"/>
      </w:pPr>
      <w:r>
        <w:t xml:space="preserve">3. Schedule of Items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Engagement of a Class 1 Marine Engineer (MCA Certificate of Competency) for a period of twelve (12) months, including all statutory duties, watchkeeping, and machinery management at the London dockyard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Provision of Marine Engineer personal protective equipment (PPE), engineering hand tools, and calibrated diagnostic instruments as specified in Annex A of this Purchase Order.</w:t>
            </w:r>
          </w:p>
        </w:tc>
        <w:tc>
          <w:tcPr/>
          <w:p>
            <w:pPr>
              <w:pStyle w:val="Compact"/>
              <w:jc w:val="left"/>
            </w:pPr>
            <w:r>
              <w:t xml:space="preserve">1</w:t>
            </w:r>
          </w:p>
        </w:tc>
        <w:tc>
          <w:tcPr/>
          <w:p>
            <w:pPr>
              <w:pStyle w:val="Compact"/>
              <w:jc w:val="left"/>
            </w:pPr>
            <w:r>
              <w:t xml:space="preserve">Set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03</w:t>
            </w:r>
          </w:p>
        </w:tc>
        <w:tc>
          <w:tcPr/>
          <w:p>
            <w:pPr>
              <w:pStyle w:val="Compact"/>
              <w:jc w:val="left"/>
            </w:pPr>
            <w:r>
              <w:t xml:space="preserve">Annual statutory inspection and condition monitoring programme for marine diesel engines, reduction gears, and shafting systems, to be conducted by the assigned Marine Engineer in accordance with Lloyds Register classification rules.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Emergency call-out and after-hours availability for the Marine Engineer, covering a minimum of 48 hours per month for unplanned breakdowns at the United Kingdom London operational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Technical reporting, maintenance logging, and regulatory compliance documentation to be submitted monthly to the buyer's management office in London, United Kingdom.</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Continuing professional development (CPD) and MCA-approved refresher training for the Marine Engineer, including gas-free engineering, high-voltage safety, and environmental compliance modules.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 (GBP)</w:t>
            </w:r>
          </w:p>
        </w:tc>
        <w:tc>
          <w:tcPr/>
          <w:p>
            <w:pPr>
              <w:pStyle w:val="Compact"/>
              <w:jc w:val="left"/>
            </w:pPr>
            <w:r>
              <w:t xml:space="preserve">129,550.00</w:t>
            </w:r>
          </w:p>
        </w:tc>
      </w:tr>
      <w:tr>
        <w:tc>
          <w:tcPr>
            <w:gridSpan w:val="5"/>
          </w:tcPr>
          <w:p>
            <w:pPr>
              <w:pStyle w:val="Compact"/>
              <w:jc w:val="right"/>
            </w:pPr>
            <w:r>
              <w:t xml:space="preserve">VAT @ 20% (GBP)</w:t>
            </w:r>
          </w:p>
        </w:tc>
        <w:tc>
          <w:tcPr/>
          <w:p>
            <w:pPr>
              <w:pStyle w:val="Compact"/>
              <w:jc w:val="left"/>
            </w:pPr>
            <w:r>
              <w:t xml:space="preserve">25,910.00</w:t>
            </w:r>
          </w:p>
        </w:tc>
      </w:tr>
      <w:tr>
        <w:tc>
          <w:tcPr>
            <w:gridSpan w:val="5"/>
          </w:tcPr>
          <w:p>
            <w:pPr>
              <w:pStyle w:val="Compact"/>
              <w:jc w:val="right"/>
            </w:pPr>
            <w:r>
              <w:t xml:space="preserve">TOTAL AMOUNT DUE (GBP)</w:t>
            </w:r>
          </w:p>
        </w:tc>
        <w:tc>
          <w:tcPr/>
          <w:p>
            <w:pPr>
              <w:pStyle w:val="Compact"/>
              <w:jc w:val="left"/>
            </w:pPr>
            <w:r>
              <w:t xml:space="preserve">155,460.00</w:t>
            </w:r>
          </w:p>
        </w:tc>
      </w:tr>
    </w:tbl>
    <w:bookmarkEnd w:id="23"/>
    <w:bookmarkStart w:id="24" w:name="delivery-and-commencement"/>
    <w:p>
      <w:pPr>
        <w:pStyle w:val="Heading2"/>
      </w:pPr>
      <w:r>
        <w:t xml:space="preserve">4. Delivery and Commencement</w:t>
      </w:r>
    </w:p>
    <w:p>
      <w:pPr>
        <w:pStyle w:val="FirstParagraph"/>
      </w:pPr>
      <w:r>
        <w:t xml:space="preserve">The</w:t>
      </w:r>
      <w:r>
        <w:t xml:space="preserve"> </w:t>
      </w:r>
      <w:r>
        <w:t xml:space="preserve">Marine Engineer</w:t>
      </w:r>
      <w:r>
        <w:t xml:space="preserve"> </w:t>
      </w:r>
      <w:r>
        <w:t xml:space="preserve">shall commence duties no later than 01 August 2025 at the buyer's premises located at Royal Victoria Dock, London, United Kingdom. All equipment and materials referenced in this Purchase Order shall be delivered to the same address no later than 28 July 2025. The supplier warrants that the</w:t>
      </w:r>
      <w:r>
        <w:t xml:space="preserve"> </w:t>
      </w:r>
      <w:r>
        <w:t xml:space="preserve">Marine Engineer</w:t>
      </w:r>
      <w:r>
        <w:t xml:space="preserve"> </w:t>
      </w:r>
      <w:r>
        <w:t xml:space="preserve">assigned to this Purchase Order holds a valid MCA Certificate of Competency (Class 1) and is fully insured for the duration of the engagement in the United Kingdom.</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London, United Kingdom.</w:t>
      </w:r>
    </w:p>
    <w:p>
      <w:pPr>
        <w:numPr>
          <w:ilvl w:val="0"/>
          <w:numId w:val="1001"/>
        </w:numPr>
        <w:pStyle w:val="Compact"/>
      </w:pPr>
      <w:r>
        <w:t xml:space="preserve">The supplier shall ensure that the</w:t>
      </w:r>
      <w:r>
        <w:t xml:space="preserve"> </w:t>
      </w:r>
      <w:r>
        <w:t xml:space="preserve">Marine Engineer</w:t>
      </w:r>
      <w:r>
        <w:t xml:space="preserve"> </w:t>
      </w:r>
      <w:r>
        <w:t xml:space="preserve">complies with all applicable United Kingdom maritime legislation, including the Merchant Shipping Act 1995, the Marine Safety (Domestic Commercial Vessels) Regulations 2003, and all MCA statutory requirements.</w:t>
      </w:r>
    </w:p>
    <w:p>
      <w:pPr>
        <w:numPr>
          <w:ilvl w:val="0"/>
          <w:numId w:val="1001"/>
        </w:numPr>
        <w:pStyle w:val="Compact"/>
      </w:pPr>
      <w:r>
        <w:t xml:space="preserve">Payment shall be made within thirty (30) calendar days of receipt of a valid VAT invoice from the supplier. Late payments shall attract interest at the rate of 4% per annum above the Bank of England base rate, in accordance with the Late Payment of Commercial Debts (Interest) Act 1998.</w:t>
      </w:r>
    </w:p>
    <w:p>
      <w:pPr>
        <w:numPr>
          <w:ilvl w:val="0"/>
          <w:numId w:val="1001"/>
        </w:numPr>
        <w:pStyle w:val="Compact"/>
      </w:pPr>
      <w:r>
        <w:t xml:space="preserve">The supplier shall maintain comprehensive public liability insurance of no less than GBP 10,000,000 and professional indemnity insurance of no less than GBP 5,000,000 for the duration of this Purchase Order.</w:t>
      </w:r>
    </w:p>
    <w:p>
      <w:pPr>
        <w:numPr>
          <w:ilvl w:val="0"/>
          <w:numId w:val="1001"/>
        </w:numPr>
        <w:pStyle w:val="Compact"/>
      </w:pPr>
      <w:r>
        <w:t xml:space="preserve">Either party may terminate this Purchase Order by providing thirty (30) days' written notice. In the event of termination, the buyer shall be liable for all services rendered and materials delivered up to the date of termination.</w:t>
      </w:r>
    </w:p>
    <w:p>
      <w:pPr>
        <w:numPr>
          <w:ilvl w:val="0"/>
          <w:numId w:val="1001"/>
        </w:numPr>
        <w:pStyle w:val="Compact"/>
      </w:pPr>
      <w:r>
        <w:t xml:space="preserve">The</w:t>
      </w:r>
      <w:r>
        <w:t xml:space="preserve"> </w:t>
      </w:r>
      <w:r>
        <w:t xml:space="preserve">Marine Engineer</w:t>
      </w:r>
      <w:r>
        <w:t xml:space="preserve"> </w:t>
      </w:r>
      <w:r>
        <w:t xml:space="preserve">shall be subject to the buyer's site safety rules, environmental policies, and security protocols at all times while on the premises in United Kingdom London.</w:t>
      </w:r>
    </w:p>
    <w:p>
      <w:pPr>
        <w:numPr>
          <w:ilvl w:val="0"/>
          <w:numId w:val="1001"/>
        </w:numPr>
        <w:pStyle w:val="Compact"/>
      </w:pPr>
      <w:r>
        <w:t xml:space="preserve">All intellectual property, technical reports, and maintenance records generated under this Purchase Order shall remain the sole property of the buyer.</w:t>
      </w:r>
    </w:p>
    <w:p>
      <w:pPr>
        <w:numPr>
          <w:ilvl w:val="0"/>
          <w:numId w:val="1001"/>
        </w:numPr>
        <w:pStyle w:val="Compact"/>
      </w:pPr>
      <w:r>
        <w:t xml:space="preserve">The supplier shall not subcontract any portion of the</w:t>
      </w:r>
      <w:r>
        <w:t xml:space="preserve"> </w:t>
      </w:r>
      <w:r>
        <w:t xml:space="preserve">Marine Engineer</w:t>
      </w:r>
      <w:r>
        <w:t xml:space="preserve"> </w:t>
      </w:r>
      <w:r>
        <w:t xml:space="preserve">engagement without the prior written consent of the buyer.</w:t>
      </w:r>
    </w:p>
    <w:p>
      <w:pPr>
        <w:numPr>
          <w:ilvl w:val="0"/>
          <w:numId w:val="1001"/>
        </w:numPr>
        <w:pStyle w:val="Compact"/>
      </w:pPr>
      <w:r>
        <w:t xml:space="preserve">This Purchase Order constitutes the entire agreement between the parties with respect to the subject matter herein and supersedes all prior negotiations, representations, and agreements.</w:t>
      </w:r>
    </w:p>
    <w:bookmarkEnd w:id="25"/>
    <w:bookmarkStart w:id="26" w:name="authorisation-and-acceptance"/>
    <w:p>
      <w:pPr>
        <w:pStyle w:val="Heading2"/>
      </w:pPr>
      <w:r>
        <w:t xml:space="preserve">6. Authorisation and Acceptance</w:t>
      </w:r>
    </w:p>
    <w:p>
      <w:pPr>
        <w:pStyle w:val="FirstParagraph"/>
      </w:pPr>
      <w:r>
        <w:t xml:space="preserve">By signing below, the parties acknowledge and agree to all terms, conditions, and obligations set forth in this Purchase Order for the procurement of</w:t>
      </w:r>
      <w:r>
        <w:t xml:space="preserve"> </w:t>
      </w:r>
      <w:r>
        <w:t xml:space="preserve">Marine Engineer</w:t>
      </w:r>
      <w:r>
        <w:t xml:space="preserve"> </w:t>
      </w:r>
      <w:r>
        <w:t xml:space="preserve">services in</w:t>
      </w:r>
      <w:r>
        <w:t xml:space="preserve"> </w:t>
      </w:r>
      <w:r>
        <w:t xml:space="preserve">United Kingdom London</w:t>
      </w:r>
      <w:r>
        <w:t xml:space="preserve">.</w:t>
      </w:r>
    </w:p>
    <w:bookmarkEnd w:id="26"/>
    <w:p>
      <w:pPr>
        <w:pStyle w:val="BodyText"/>
      </w:pPr>
      <w:r>
        <w:rPr>
          <w:bCs/>
          <w:b/>
        </w:rPr>
        <w:t xml:space="preserve">For and on behalf of the Buyer:</w:t>
      </w:r>
    </w:p>
    <w:p>
      <w:pPr>
        <w:pStyle w:val="BodyText"/>
      </w:pPr>
      <w:r>
        <w:t xml:space="preserve">Thames Maritime Operations Ltd.</w:t>
      </w:r>
    </w:p>
    <w:p>
      <w:pPr>
        <w:pStyle w:val="BodyText"/>
      </w:pPr>
      <w:r>
        <w:t xml:space="preserve">Name: Jonathan R. Whitfield</w:t>
      </w:r>
      <w:r>
        <w:br/>
      </w:r>
      <w:r>
        <w:t xml:space="preserve">Title: Head of Procurement &amp; Contracts</w:t>
      </w:r>
      <w:r>
        <w:br/>
      </w:r>
      <w:r>
        <w:t xml:space="preserve">Date: ____________________</w:t>
      </w:r>
    </w:p>
    <w:p>
      <w:pPr>
        <w:pStyle w:val="BodyText"/>
      </w:pPr>
      <w:r>
        <w:rPr>
          <w:bCs/>
          <w:b/>
        </w:rPr>
        <w:t xml:space="preserve">For and on behalf of the Supplier:</w:t>
      </w:r>
    </w:p>
    <w:p>
      <w:pPr>
        <w:pStyle w:val="BodyText"/>
      </w:pPr>
      <w:r>
        <w:t xml:space="preserve">Meridian Marine Engineering Group plc</w:t>
      </w:r>
    </w:p>
    <w:p>
      <w:pPr>
        <w:pStyle w:val="BodyText"/>
      </w:pPr>
      <w:r>
        <w:t xml:space="preserve">Name: Sarah M. Okafor</w:t>
      </w:r>
      <w:r>
        <w:br/>
      </w:r>
      <w:r>
        <w:t xml:space="preserve">Title: Director of Marine Engineering Services</w:t>
      </w:r>
      <w:r>
        <w:br/>
      </w:r>
      <w:r>
        <w:t xml:space="preserve">Date: ____________________</w:t>
      </w:r>
    </w:p>
    <w:p>
      <w:pPr>
        <w:pStyle w:val="BodyText"/>
      </w:pPr>
      <w:r>
        <w:t xml:space="preserve">This Purchase Order (PO-UKL-2025-04872) was issued by Thames Maritime Operations Ltd., London, United Kingdom. This document is confidential and intended solely for the named parties. Unauthorised reproduction or distribution is prohibited. For queries regarding this Purchase Order, contact the Procurement Department at procurement@thamesmaritime.co.uk or +44 (0)20 7946 0821.</w:t>
      </w:r>
    </w:p>
    <w:p>
      <w:pPr>
        <w:pStyle w:val="BodyText"/>
      </w:pPr>
      <w:r>
        <w:t xml:space="preserve">Document Reference: PO-UKL-2025-04872 | Marine Engineer Services | United Kingdom London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Kingdom London</dc:title>
  <dc:creator/>
  <dc:language>en-GB</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