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DOCUMENT REFERENCE</w:t>
      </w:r>
    </w:p>
    <w:p>
      <w:pPr>
        <w:pStyle w:val="BodyText"/>
      </w:pPr>
      <w:r>
        <w:t xml:space="preserve">PO-2025-NYC-ME-0472</w:t>
      </w:r>
    </w:p>
    <w:p>
      <w:pPr>
        <w:pStyle w:val="BodyText"/>
      </w:pPr>
      <w:r>
        <w:t xml:space="preserve">Date: June 12, 2025</w:t>
      </w:r>
    </w:p>
    <w:bookmarkStart w:id="20" w:name="purchase-order"/>
    <w:p>
      <w:pPr>
        <w:pStyle w:val="Heading1"/>
      </w:pPr>
      <w:r>
        <w:t xml:space="preserve">PURCHASE ORDER</w:t>
      </w:r>
    </w:p>
    <w:p>
      <w:pPr>
        <w:pStyle w:val="FirstParagraph"/>
      </w:pPr>
      <w:r>
        <w:t xml:space="preserve">Marine Engineer Professional Services &amp; Equipment Procurement</w:t>
      </w:r>
    </w:p>
    <w:p>
      <w:pPr>
        <w:pStyle w:val="BodyText"/>
      </w:pPr>
      <w:r>
        <w:t xml:space="preserve">United States New York City — Port Authority District</w:t>
      </w:r>
    </w:p>
    <w:bookmarkEnd w:id="20"/>
    <w:bookmarkStart w:id="21" w:name="purchasing-entity-buyer"/>
    <w:p>
      <w:pPr>
        <w:pStyle w:val="Heading2"/>
      </w:pPr>
      <w:r>
        <w:t xml:space="preserve">1. Purchasing Entity (Buyer)</w:t>
      </w:r>
    </w:p>
    <w:p>
      <w:pPr>
        <w:pStyle w:val="FirstParagraph"/>
      </w:pPr>
      <w:r>
        <w:rPr>
          <w:bCs/>
          <w:b/>
        </w:rPr>
        <w:t xml:space="preserve">Harborline Maritime Services, LLC</w:t>
      </w:r>
    </w:p>
    <w:p>
      <w:pPr>
        <w:pStyle w:val="BodyText"/>
      </w:pPr>
      <w:r>
        <w:t xml:space="preserve">1200 Water Street, Suite 450</w:t>
      </w:r>
    </w:p>
    <w:p>
      <w:pPr>
        <w:pStyle w:val="BodyText"/>
      </w:pPr>
      <w:r>
        <w:t xml:space="preserve">United States New York City, NY 10008</w:t>
      </w:r>
    </w:p>
    <w:p>
      <w:pPr>
        <w:pStyle w:val="BodyText"/>
      </w:pPr>
      <w:r>
        <w:t xml:space="preserve">Telephone: (212) 555-0187</w:t>
      </w:r>
    </w:p>
    <w:p>
      <w:pPr>
        <w:pStyle w:val="BodyText"/>
      </w:pPr>
      <w:r>
        <w:t xml:space="preserve">Email: procurement@harborlinemaritime.com</w:t>
      </w:r>
    </w:p>
    <w:p>
      <w:pPr>
        <w:pStyle w:val="BodyText"/>
      </w:pPr>
      <w:r>
        <w:t xml:space="preserve">IRS EIN: 84-2917365</w:t>
      </w:r>
    </w:p>
    <w:p>
      <w:pPr>
        <w:pStyle w:val="BodyText"/>
      </w:pPr>
      <w:r>
        <w:t xml:space="preserve">NYC Business License: #NYC-2024-0088341</w:t>
      </w:r>
    </w:p>
    <w:bookmarkEnd w:id="21"/>
    <w:bookmarkStart w:id="22" w:name="supplier-service-provider-seller"/>
    <w:p>
      <w:pPr>
        <w:pStyle w:val="Heading2"/>
      </w:pPr>
      <w:r>
        <w:t xml:space="preserve">2. Supplier / Service Provider (Seller)</w:t>
      </w:r>
    </w:p>
    <w:p>
      <w:pPr>
        <w:pStyle w:val="FirstParagraph"/>
      </w:pPr>
      <w:r>
        <w:rPr>
          <w:bCs/>
          <w:b/>
        </w:rPr>
        <w:t xml:space="preserve">Atlantic Marine Engineering Group, Inc.</w:t>
      </w:r>
    </w:p>
    <w:p>
      <w:pPr>
        <w:pStyle w:val="BodyText"/>
      </w:pPr>
      <w:r>
        <w:t xml:space="preserve">345 East 34th Street, Floor 12</w:t>
      </w:r>
    </w:p>
    <w:p>
      <w:pPr>
        <w:pStyle w:val="BodyText"/>
      </w:pPr>
      <w:r>
        <w:t xml:space="preserve">United States New York City, NY 10016</w:t>
      </w:r>
    </w:p>
    <w:p>
      <w:pPr>
        <w:pStyle w:val="BodyText"/>
      </w:pPr>
      <w:r>
        <w:t xml:space="preserve">Telephone: (212) 555-0342</w:t>
      </w:r>
    </w:p>
    <w:p>
      <w:pPr>
        <w:pStyle w:val="BodyText"/>
      </w:pPr>
      <w:r>
        <w:t xml:space="preserve">Email: contracts@atlanticmarineeng.com</w:t>
      </w:r>
    </w:p>
    <w:p>
      <w:pPr>
        <w:pStyle w:val="BodyText"/>
      </w:pPr>
      <w:r>
        <w:t xml:space="preserve">IRS EIN: 13-7742901</w:t>
      </w:r>
    </w:p>
    <w:p>
      <w:pPr>
        <w:pStyle w:val="BodyText"/>
      </w:pPr>
      <w:r>
        <w:t xml:space="preserve">NYC Business License: #NYC-2023-0122958</w:t>
      </w:r>
    </w:p>
    <w:bookmarkEnd w:id="22"/>
    <w:bookmarkStart w:id="23" w:name="purchase-order-summary"/>
    <w:p>
      <w:pPr>
        <w:pStyle w:val="Heading2"/>
      </w:pPr>
      <w:r>
        <w:t xml:space="preserve">3. Purchase Order Summary</w:t>
      </w:r>
    </w:p>
    <w:p>
      <w:pPr>
        <w:pStyle w:val="FirstParagraph"/>
      </w:pPr>
      <w:r>
        <w:t xml:space="preserve">This</w:t>
      </w:r>
      <w:r>
        <w:t xml:space="preserve"> </w:t>
      </w:r>
      <w:r>
        <w:t xml:space="preserve">Purchase Order</w:t>
      </w:r>
      <w:r>
        <w:t xml:space="preserve"> </w:t>
      </w:r>
      <w:r>
        <w:t xml:space="preserve">is issued by Harborline Maritime Services, LLC, a registered entity operating within the</w:t>
      </w:r>
      <w:r>
        <w:t xml:space="preserve"> </w:t>
      </w:r>
      <w:r>
        <w:t xml:space="preserve">United States New York City</w:t>
      </w:r>
      <w:r>
        <w:t xml:space="preserve"> </w:t>
      </w:r>
      <w:r>
        <w:t xml:space="preserve">metropolitan area, to procure the professional services of a certified</w:t>
      </w:r>
      <w:r>
        <w:t xml:space="preserve"> </w:t>
      </w:r>
      <w:r>
        <w:t xml:space="preserve">Marine Engineer</w:t>
      </w:r>
      <w:r>
        <w:t xml:space="preserve"> </w:t>
      </w:r>
      <w:r>
        <w:t xml:space="preserve">along with associated technical equipment and documentation. This</w:t>
      </w:r>
      <w:r>
        <w:t xml:space="preserve"> </w:t>
      </w:r>
      <w:r>
        <w:t xml:space="preserve">Purchase Order</w:t>
      </w:r>
      <w:r>
        <w:t xml:space="preserve"> </w:t>
      </w:r>
      <w:r>
        <w:t xml:space="preserve">governs all terms, conditions, deliverables, and payment obligations related to the engagement of the</w:t>
      </w:r>
      <w:r>
        <w:t xml:space="preserve"> </w:t>
      </w:r>
      <w:r>
        <w:t xml:space="preserve">Marine Engineer</w:t>
      </w:r>
      <w:r>
        <w:t xml:space="preserve"> </w:t>
      </w:r>
      <w:r>
        <w:t xml:space="preserve">for the duration of the project described herein. All work shall be performed in compliance with the regulations set forth by the United States Coast Guard, the American Bureau of Shipping, and the local maritime authority of the</w:t>
      </w:r>
      <w:r>
        <w:t xml:space="preserve"> </w:t>
      </w:r>
      <w:r>
        <w:t xml:space="preserve">United States New York City</w:t>
      </w:r>
      <w:r>
        <w:t xml:space="preserve"> </w:t>
      </w:r>
      <w:r>
        <w:t xml:space="preserve">port district.</w:t>
      </w:r>
    </w:p>
    <w:bookmarkEnd w:id="23"/>
    <w:bookmarkStart w:id="24" w:name="line-items-scope-of-work"/>
    <w:p>
      <w:pPr>
        <w:pStyle w:val="Heading2"/>
      </w:pPr>
      <w:r>
        <w:t xml:space="preserve">4. Line Items &amp;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Certified Marine Engineer — Full-time professional services for hull inspection, propulsion system diagnostics, and engine room maintenance oversight. The Marine Engineer shall hold a valid USCG Unlimited License and a minimum of ten (10) years of documented experience in commercial vessel operations within the United States New York City harbor.</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002</w:t>
            </w:r>
          </w:p>
        </w:tc>
        <w:tc>
          <w:tcPr/>
          <w:p>
            <w:pPr>
              <w:pStyle w:val="Compact"/>
              <w:jc w:val="left"/>
            </w:pPr>
            <w:r>
              <w:t xml:space="preserve">Marine Engineer technical support team (2 junior engineers) for assisting the lead Marine Engineer during on-site inspections at Pier 40 and the Brooklyn Navy Yard facilities in United States New York City.</w:t>
            </w:r>
          </w:p>
        </w:tc>
        <w:tc>
          <w:tcPr/>
          <w:p>
            <w:pPr>
              <w:pStyle w:val="Compact"/>
              <w:jc w:val="left"/>
            </w:pPr>
            <w:r>
              <w:t xml:space="preserve">2</w:t>
            </w:r>
          </w:p>
        </w:tc>
        <w:tc>
          <w:tcPr/>
          <w:p>
            <w:pPr>
              <w:pStyle w:val="Compact"/>
              <w:jc w:val="left"/>
            </w:pPr>
            <w:r>
              <w:t xml:space="preserve">Professional</w:t>
            </w:r>
          </w:p>
        </w:tc>
        <w:tc>
          <w:tcPr/>
          <w:p>
            <w:pPr>
              <w:pStyle w:val="Compact"/>
              <w:jc w:val="left"/>
            </w:pPr>
            <w:r>
              <w:t xml:space="preserve">$9,200.00</w:t>
            </w:r>
          </w:p>
        </w:tc>
        <w:tc>
          <w:tcPr/>
          <w:p>
            <w:pPr>
              <w:pStyle w:val="Compact"/>
              <w:jc w:val="left"/>
            </w:pPr>
            <w:r>
              <w:t xml:space="preserve">$18,400.00</w:t>
            </w:r>
          </w:p>
        </w:tc>
      </w:tr>
      <w:tr>
        <w:tc>
          <w:tcPr/>
          <w:p>
            <w:pPr>
              <w:pStyle w:val="Compact"/>
              <w:jc w:val="left"/>
            </w:pPr>
            <w:r>
              <w:t xml:space="preserve">003</w:t>
            </w:r>
          </w:p>
        </w:tc>
        <w:tc>
          <w:tcPr/>
          <w:p>
            <w:pPr>
              <w:pStyle w:val="Compact"/>
              <w:jc w:val="left"/>
            </w:pPr>
            <w:r>
              <w:t xml:space="preserve">Marine-grade diagnostic equipment package: ultrasonic thickness gauges, vibration analyzers, thermal imaging cameras, and portable gas detection units for use by the Marine Engineer during vessel assessments in United States New York City waters.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004</w:t>
            </w:r>
          </w:p>
        </w:tc>
        <w:tc>
          <w:tcPr/>
          <w:p>
            <w:pPr>
              <w:pStyle w:val="Compact"/>
              <w:jc w:val="left"/>
            </w:pPr>
            <w:r>
              <w:t xml:space="preserve">Comprehensive Marine Engineer inspection report and compliance documentation package, including USCG compliance certification, environmental impact assessment for the Port of New York and New Jersey, and structural integrity analysis for three (3) commercial vessels.</w:t>
            </w:r>
          </w:p>
        </w:tc>
        <w:tc>
          <w:tcPr/>
          <w:p>
            <w:pPr>
              <w:pStyle w:val="Compact"/>
              <w:jc w:val="left"/>
            </w:pPr>
            <w:r>
              <w:t xml:space="preserve">3</w:t>
            </w:r>
          </w:p>
        </w:tc>
        <w:tc>
          <w:tcPr/>
          <w:p>
            <w:pPr>
              <w:pStyle w:val="Compact"/>
              <w:jc w:val="left"/>
            </w:pPr>
            <w:r>
              <w:t xml:space="preserve">Report</w:t>
            </w:r>
          </w:p>
        </w:tc>
        <w:tc>
          <w:tcPr/>
          <w:p>
            <w:pPr>
              <w:pStyle w:val="Compact"/>
              <w:jc w:val="left"/>
            </w:pPr>
            <w:r>
              <w:t xml:space="preserve">$4,800.00</w:t>
            </w:r>
          </w:p>
        </w:tc>
        <w:tc>
          <w:tcPr/>
          <w:p>
            <w:pPr>
              <w:pStyle w:val="Compact"/>
              <w:jc w:val="left"/>
            </w:pPr>
            <w:r>
              <w:t xml:space="preserve">$14,400.00</w:t>
            </w:r>
          </w:p>
        </w:tc>
      </w:tr>
      <w:tr>
        <w:tc>
          <w:tcPr/>
          <w:p>
            <w:pPr>
              <w:pStyle w:val="Compact"/>
              <w:jc w:val="left"/>
            </w:pPr>
            <w:r>
              <w:t xml:space="preserve">005</w:t>
            </w:r>
          </w:p>
        </w:tc>
        <w:tc>
          <w:tcPr/>
          <w:p>
            <w:pPr>
              <w:pStyle w:val="Compact"/>
              <w:jc w:val="left"/>
            </w:pPr>
            <w:r>
              <w:t xml:space="preserve">Marine Engineer on-site safety training and emergency response protocol development for Harborline Maritime Services crew operating in United States New York City harbor channels.</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$6,300.00</w:t>
            </w:r>
          </w:p>
        </w:tc>
        <w:tc>
          <w:tcPr/>
          <w:p>
            <w:pPr>
              <w:pStyle w:val="Compact"/>
              <w:jc w:val="left"/>
            </w:pPr>
            <w:r>
              <w:t xml:space="preserve">$6,300.00</w:t>
            </w:r>
          </w:p>
        </w:tc>
      </w:tr>
      <w:tr>
        <w:tc>
          <w:tcPr/>
          <w:p>
            <w:pPr>
              <w:pStyle w:val="Compact"/>
              <w:jc w:val="left"/>
            </w:pPr>
            <w:r>
              <w:t xml:space="preserve">006</w:t>
            </w:r>
          </w:p>
        </w:tc>
        <w:tc>
          <w:tcPr/>
          <w:p>
            <w:pPr>
              <w:pStyle w:val="Compact"/>
              <w:jc w:val="left"/>
            </w:pPr>
            <w:r>
              <w:t xml:space="preserve">Marine Engineer annual retainer for ongoing advisory services, regulatory updates, and emergency call-out availability within the United States New York City metropolitan area.</w:t>
            </w:r>
          </w:p>
        </w:tc>
        <w:tc>
          <w:tcPr/>
          <w:p>
            <w:pPr>
              <w:pStyle w:val="Compact"/>
              <w:jc w:val="left"/>
            </w:pPr>
            <w:r>
              <w:t xml:space="preserve">1</w:t>
            </w:r>
          </w:p>
        </w:tc>
        <w:tc>
          <w:tcPr/>
          <w:p>
            <w:pPr>
              <w:pStyle w:val="Compact"/>
              <w:jc w:val="left"/>
            </w:pPr>
            <w:r>
              <w:t xml:space="preserve">Year</w:t>
            </w:r>
          </w:p>
        </w:tc>
        <w:tc>
          <w:tcPr/>
          <w:p>
            <w:pPr>
              <w:pStyle w:val="Compact"/>
              <w:jc w:val="left"/>
            </w:pPr>
            <w:r>
              <w:t xml:space="preserve">$7,200.00</w:t>
            </w:r>
          </w:p>
        </w:tc>
        <w:tc>
          <w:tcPr/>
          <w:p>
            <w:pPr>
              <w:pStyle w:val="Compact"/>
              <w:jc w:val="left"/>
            </w:pPr>
            <w:r>
              <w:t xml:space="preserve">$7,200.00</w:t>
            </w:r>
          </w:p>
        </w:tc>
      </w:tr>
      <w:tr>
        <w:tc>
          <w:tcPr>
            <w:gridSpan w:val="5"/>
          </w:tcPr>
          <w:p>
            <w:pPr>
              <w:pStyle w:val="Compact"/>
              <w:jc w:val="right"/>
            </w:pPr>
            <w:r>
              <w:t xml:space="preserve">SUBTOTAL</w:t>
            </w:r>
          </w:p>
        </w:tc>
        <w:tc>
          <w:tcPr/>
          <w:p>
            <w:pPr>
              <w:pStyle w:val="Compact"/>
              <w:jc w:val="left"/>
            </w:pPr>
            <w:r>
              <w:t xml:space="preserve">$77,550.00</w:t>
            </w:r>
          </w:p>
        </w:tc>
      </w:tr>
      <w:tr>
        <w:tc>
          <w:tcPr>
            <w:gridSpan w:val="5"/>
          </w:tcPr>
          <w:p>
            <w:pPr>
              <w:pStyle w:val="Compact"/>
              <w:jc w:val="right"/>
            </w:pPr>
            <w:r>
              <w:t xml:space="preserve">NYC Sales &amp; Use Tax (8.875%)</w:t>
            </w:r>
          </w:p>
        </w:tc>
        <w:tc>
          <w:tcPr/>
          <w:p>
            <w:pPr>
              <w:pStyle w:val="Compact"/>
              <w:jc w:val="left"/>
            </w:pPr>
            <w:r>
              <w:t xml:space="preserve">$6,882.56</w:t>
            </w:r>
          </w:p>
        </w:tc>
      </w:tr>
      <w:tr>
        <w:tc>
          <w:tcPr>
            <w:gridSpan w:val="5"/>
          </w:tcPr>
          <w:p>
            <w:pPr>
              <w:pStyle w:val="Compact"/>
              <w:jc w:val="right"/>
            </w:pPr>
            <w:r>
              <w:t xml:space="preserve">TOTAL AMOUNT DUE (USD)</w:t>
            </w:r>
          </w:p>
        </w:tc>
        <w:tc>
          <w:tcPr/>
          <w:p>
            <w:pPr>
              <w:pStyle w:val="Compact"/>
              <w:jc w:val="left"/>
            </w:pPr>
            <w:r>
              <w:t xml:space="preserve">$84,432.56</w:t>
            </w:r>
          </w:p>
        </w:tc>
      </w:tr>
    </w:tbl>
    <w:bookmarkEnd w:id="24"/>
    <w:bookmarkStart w:id="25" w:name="delivery-performance-schedule"/>
    <w:p>
      <w:pPr>
        <w:pStyle w:val="Heading2"/>
      </w:pPr>
      <w:r>
        <w:t xml:space="preserve">5. Delivery &amp; Performance Schedule</w:t>
      </w:r>
    </w:p>
    <w:p>
      <w:pPr>
        <w:pStyle w:val="FirstParagraph"/>
      </w:pPr>
      <w:r>
        <w:t xml:space="preserve">The</w:t>
      </w:r>
      <w:r>
        <w:t xml:space="preserve"> </w:t>
      </w:r>
      <w:r>
        <w:t xml:space="preserve">Marine Engineer</w:t>
      </w:r>
      <w:r>
        <w:t xml:space="preserve"> </w:t>
      </w:r>
      <w:r>
        <w:t xml:space="preserve">and supporting team shall commence all services no later than July 1, 2025, at the designated work locations within the</w:t>
      </w:r>
      <w:r>
        <w:t xml:space="preserve"> </w:t>
      </w:r>
      <w:r>
        <w:t xml:space="preserve">United States New York City</w:t>
      </w:r>
      <w:r>
        <w:t xml:space="preserve"> </w:t>
      </w:r>
      <w:r>
        <w:t xml:space="preserve">port district, including but not limited to the Manhattan waterfront, the Brooklyn Navy Yard, and the Staten Island ferry terminal facilities. All deliverables under this</w:t>
      </w:r>
      <w:r>
        <w:t xml:space="preserve"> </w:t>
      </w:r>
      <w:r>
        <w:t xml:space="preserve">Purchase Order</w:t>
      </w:r>
      <w:r>
        <w:t xml:space="preserve"> </w:t>
      </w:r>
      <w:r>
        <w:t xml:space="preserve">shall be completed no later than September 30, 2025. The</w:t>
      </w:r>
      <w:r>
        <w:t xml:space="preserve"> </w:t>
      </w:r>
      <w:r>
        <w:t xml:space="preserve">Marine Engineer</w:t>
      </w:r>
      <w:r>
        <w:t xml:space="preserve"> </w:t>
      </w:r>
      <w:r>
        <w:t xml:space="preserve">shall submit a preliminary progress report to the Buyer every thirty (30) days from the commencement date.</w:t>
      </w:r>
    </w:p>
    <w:bookmarkEnd w:id="25"/>
    <w:bookmarkStart w:id="26" w:name="payment-terms"/>
    <w:p>
      <w:pPr>
        <w:pStyle w:val="Heading2"/>
      </w:pPr>
      <w:r>
        <w:t xml:space="preserve">6. Payment Terms</w:t>
      </w:r>
    </w:p>
    <w:p>
      <w:pPr>
        <w:pStyle w:val="FirstParagraph"/>
      </w:pPr>
      <w:r>
        <w:t xml:space="preserve">Payment for this</w:t>
      </w:r>
      <w:r>
        <w:t xml:space="preserve"> </w:t>
      </w:r>
      <w:r>
        <w:t xml:space="preserve">Purchase Order</w:t>
      </w:r>
      <w:r>
        <w:t xml:space="preserve"> </w:t>
      </w:r>
      <w:r>
        <w:t xml:space="preserve">shall be made in accordance with the following schedule: thirty percent (30%) upon execution of this</w:t>
      </w:r>
      <w:r>
        <w:t xml:space="preserve"> </w:t>
      </w:r>
      <w:r>
        <w:t xml:space="preserve">Purchase Order</w:t>
      </w:r>
      <w:r>
        <w:t xml:space="preserve">; forty percent (40%) upon completion of the primary Marine Engineer inspection phase; and the remaining thirty percent (30%) upon final delivery and acceptance of all reports and documentation. All payments shall be remitted via wire transfer to the account designated by Atlantic Marine Engineering Group, Inc. Payment is due within thirty (30) days of invoice receipt. Late payments shall accrue interest at a rate of 1.5% per month as permitted under New York State commercial law.</w:t>
      </w:r>
    </w:p>
    <w:bookmarkEnd w:id="26"/>
    <w:bookmarkStart w:id="27" w:name="terms-conditions"/>
    <w:p>
      <w:pPr>
        <w:pStyle w:val="Heading2"/>
      </w:pPr>
      <w:r>
        <w:t xml:space="preserve">7. Terms &amp;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Seller upon signature by both authorized representatives. All services rendered by the</w:t>
      </w:r>
      <w:r>
        <w:t xml:space="preserve"> </w:t>
      </w:r>
      <w:r>
        <w:t xml:space="preserve">Marine Engineer</w:t>
      </w:r>
      <w:r>
        <w:t xml:space="preserve"> </w:t>
      </w:r>
      <w:r>
        <w:t xml:space="preserve">shall be performed in strict accordance with the specifications outlined in this document and applicable federal, state, and local regulations governing maritime operations in the</w:t>
      </w:r>
      <w:r>
        <w:t xml:space="preserve"> </w:t>
      </w:r>
      <w:r>
        <w:t xml:space="preserve">United States New York City</w:t>
      </w:r>
      <w:r>
        <w:t xml:space="preserve"> </w:t>
      </w:r>
      <w:r>
        <w:t xml:space="preserve">area.</w:t>
      </w:r>
    </w:p>
    <w:p>
      <w:pPr>
        <w:numPr>
          <w:ilvl w:val="0"/>
          <w:numId w:val="1001"/>
        </w:numPr>
        <w:pStyle w:val="Compact"/>
      </w:pPr>
      <w:r>
        <w:t xml:space="preserve">The</w:t>
      </w:r>
      <w:r>
        <w:t xml:space="preserve"> </w:t>
      </w:r>
      <w:r>
        <w:t xml:space="preserve">Marine Engineer</w:t>
      </w:r>
      <w:r>
        <w:t xml:space="preserve"> </w:t>
      </w:r>
      <w:r>
        <w:t xml:space="preserve">shall maintain all necessary professional licenses, certifications, and insurance coverage, including professional liability insurance of no less than $2,000,000 per occurrence, for the entire duration of the engagement. Proof of insurance shall be provided prior to commencement of work.</w:t>
      </w:r>
    </w:p>
    <w:p>
      <w:pPr>
        <w:numPr>
          <w:ilvl w:val="0"/>
          <w:numId w:val="1001"/>
        </w:numPr>
        <w:pStyle w:val="Compact"/>
      </w:pPr>
      <w:r>
        <w:t xml:space="preserve">All work performed under this</w:t>
      </w:r>
      <w:r>
        <w:t xml:space="preserve"> </w:t>
      </w:r>
      <w:r>
        <w:t xml:space="preserve">Purchase Order</w:t>
      </w:r>
      <w:r>
        <w:t xml:space="preserve"> </w:t>
      </w:r>
      <w:r>
        <w:t xml:space="preserve">shall comply with the Occupational Safety and Health Administration (OSHA) standards, the United States Coast Guard regulations, and the New York City Department of Environmental Protection guidelines applicable to maritime engineering activities.</w:t>
      </w:r>
    </w:p>
    <w:p>
      <w:pPr>
        <w:numPr>
          <w:ilvl w:val="0"/>
          <w:numId w:val="1001"/>
        </w:numPr>
        <w:pStyle w:val="Compact"/>
      </w:pPr>
      <w:r>
        <w:t xml:space="preserve">The Seller warrants that the</w:t>
      </w:r>
      <w:r>
        <w:t xml:space="preserve"> </w:t>
      </w:r>
      <w:r>
        <w:t xml:space="preserve">Marine Engineer</w:t>
      </w:r>
      <w:r>
        <w:t xml:space="preserve"> </w:t>
      </w:r>
      <w:r>
        <w:t xml:space="preserve">assigned to this project shall not be concurrently engaged in a conflicting capacity with any competing entity operating within the</w:t>
      </w:r>
      <w:r>
        <w:t xml:space="preserve"> </w:t>
      </w:r>
      <w:r>
        <w:t xml:space="preserve">United States New York City</w:t>
      </w:r>
      <w:r>
        <w:t xml:space="preserve"> </w:t>
      </w:r>
      <w:r>
        <w:t xml:space="preserve">maritime sector for the duration of this contract.</w:t>
      </w:r>
    </w:p>
    <w:p>
      <w:pPr>
        <w:numPr>
          <w:ilvl w:val="0"/>
          <w:numId w:val="1001"/>
        </w:numPr>
        <w:pStyle w:val="Compact"/>
      </w:pPr>
      <w:r>
        <w:t xml:space="preserve">Any modifications, amendments, or change orders to this</w:t>
      </w:r>
      <w:r>
        <w:t xml:space="preserve"> </w:t>
      </w:r>
      <w:r>
        <w:t xml:space="preserve">Purchase Order</w:t>
      </w:r>
      <w:r>
        <w:t xml:space="preserve"> </w:t>
      </w:r>
      <w:r>
        <w:t xml:space="preserve">must be made in writing and signed by both parties. Verbal agreements shall not be enforceable.</w:t>
      </w:r>
    </w:p>
    <w:p>
      <w:pPr>
        <w:numPr>
          <w:ilvl w:val="0"/>
          <w:numId w:val="1001"/>
        </w:numPr>
        <w:pStyle w:val="Compact"/>
      </w:pPr>
      <w:r>
        <w:t xml:space="preserve">In the event of a dispute arising from this</w:t>
      </w:r>
      <w:r>
        <w:t xml:space="preserve"> </w:t>
      </w:r>
      <w:r>
        <w:t xml:space="preserve">Purchase Order</w:t>
      </w:r>
      <w:r>
        <w:t xml:space="preserve">, both parties agree to first attempt resolution through good-faith mediation in the</w:t>
      </w:r>
      <w:r>
        <w:t xml:space="preserve"> </w:t>
      </w:r>
      <w:r>
        <w:t xml:space="preserve">United States New York City</w:t>
      </w:r>
      <w:r>
        <w:t xml:space="preserve"> </w:t>
      </w:r>
      <w:r>
        <w:t xml:space="preserve">jurisdiction. Should mediation fail, the dispute shall be submitted to binding arbitration under the rules of the American Arbitration Association in New York, New York.</w:t>
      </w:r>
    </w:p>
    <w:p>
      <w:pPr>
        <w:numPr>
          <w:ilvl w:val="0"/>
          <w:numId w:val="1001"/>
        </w:numPr>
        <w:pStyle w:val="Compact"/>
      </w:pPr>
      <w:r>
        <w:t xml:space="preserve">The Seller shall indemnify and hold harmless the Buyer against any claims, damages, or liabilities arising from the negligence or willful misconduct of the</w:t>
      </w:r>
      <w:r>
        <w:t xml:space="preserve"> </w:t>
      </w:r>
      <w:r>
        <w:t xml:space="preserve">Marine Engineer</w:t>
      </w:r>
      <w:r>
        <w:t xml:space="preserve"> </w:t>
      </w:r>
      <w:r>
        <w:t xml:space="preserve">or the Seller's personnel during the performance of services under this</w:t>
      </w:r>
      <w:r>
        <w:t xml:space="preserve"> </w:t>
      </w:r>
      <w:r>
        <w:t xml:space="preserve">Purchase Order</w:t>
      </w:r>
      <w:r>
        <w:t xml:space="preserve">.</w:t>
      </w:r>
    </w:p>
    <w:p>
      <w:pPr>
        <w:numPr>
          <w:ilvl w:val="0"/>
          <w:numId w:val="1001"/>
        </w:numPr>
        <w:pStyle w:val="Compact"/>
      </w:pPr>
      <w:r>
        <w:t xml:space="preserve">All intellectual property, inspection data, and technical reports generated by the</w:t>
      </w:r>
      <w:r>
        <w:t xml:space="preserve"> </w:t>
      </w:r>
      <w:r>
        <w:t xml:space="preserve">Marine Engineer</w:t>
      </w:r>
      <w:r>
        <w:t xml:space="preserve"> </w:t>
      </w:r>
      <w:r>
        <w:t xml:space="preserve">in the course of this engagement shall become the sole property of the Buyer upon full payment of this</w:t>
      </w:r>
      <w:r>
        <w:t xml:space="preserve"> </w:t>
      </w:r>
      <w:r>
        <w:t xml:space="preserve">Purchase Order</w:t>
      </w:r>
      <w:r>
        <w:t xml:space="preserve">.</w:t>
      </w:r>
    </w:p>
    <w:bookmarkEnd w:id="27"/>
    <w:bookmarkStart w:id="28" w:name="authorized-signatures"/>
    <w:p>
      <w:pPr>
        <w:pStyle w:val="Heading2"/>
      </w:pPr>
      <w:r>
        <w:t xml:space="preserve">8. Authorized Signatures</w:t>
      </w:r>
    </w:p>
    <w:p>
      <w:pPr>
        <w:pStyle w:val="FirstParagraph"/>
      </w:pPr>
      <w:r>
        <w:rPr>
          <w:bCs/>
          <w:b/>
        </w:rPr>
        <w:t xml:space="preserve">For the Buyer:</w:t>
      </w:r>
    </w:p>
    <w:p>
      <w:pPr>
        <w:pStyle w:val="BodyText"/>
      </w:pPr>
      <w:r>
        <w:t xml:space="preserve">Harborline Maritime Services, LLC</w:t>
      </w:r>
    </w:p>
    <w:p>
      <w:pPr>
        <w:pStyle w:val="BodyText"/>
      </w:pPr>
      <w:r>
        <w:t xml:space="preserve">Signature: ___________________________</w:t>
      </w:r>
    </w:p>
    <w:p>
      <w:pPr>
        <w:pStyle w:val="BodyText"/>
      </w:pPr>
      <w:r>
        <w:t xml:space="preserve">Name: Robert J. Callahan</w:t>
      </w:r>
    </w:p>
    <w:p>
      <w:pPr>
        <w:pStyle w:val="BodyText"/>
      </w:pPr>
      <w:r>
        <w:t xml:space="preserve">Title: Chief Procurement Officer</w:t>
      </w:r>
    </w:p>
    <w:p>
      <w:pPr>
        <w:pStyle w:val="BodyText"/>
      </w:pPr>
      <w:r>
        <w:t xml:space="preserve">Date: ___________________________</w:t>
      </w:r>
    </w:p>
    <w:p>
      <w:pPr>
        <w:pStyle w:val="BodyText"/>
      </w:pPr>
      <w:r>
        <w:rPr>
          <w:bCs/>
          <w:b/>
        </w:rPr>
        <w:t xml:space="preserve">For the Seller:</w:t>
      </w:r>
    </w:p>
    <w:p>
      <w:pPr>
        <w:pStyle w:val="BodyText"/>
      </w:pPr>
      <w:r>
        <w:t xml:space="preserve">Atlantic Marine Engineering Group, Inc.</w:t>
      </w:r>
    </w:p>
    <w:p>
      <w:pPr>
        <w:pStyle w:val="BodyText"/>
      </w:pPr>
      <w:r>
        <w:t xml:space="preserve">Signature: ___________________________</w:t>
      </w:r>
    </w:p>
    <w:p>
      <w:pPr>
        <w:pStyle w:val="BodyText"/>
      </w:pPr>
      <w:r>
        <w:t xml:space="preserve">Name: Dr. Elena M. Vasquez, P.E.</w:t>
      </w:r>
    </w:p>
    <w:p>
      <w:pPr>
        <w:pStyle w:val="BodyText"/>
      </w:pPr>
      <w:r>
        <w:t xml:space="preserve">Title: Vice President of Contracts</w:t>
      </w:r>
    </w:p>
    <w:p>
      <w:pPr>
        <w:pStyle w:val="BodyText"/>
      </w:pPr>
      <w:r>
        <w:t xml:space="preserve">Date: ___________________________</w:t>
      </w:r>
    </w:p>
    <w:bookmarkEnd w:id="28"/>
    <w:p>
      <w:pPr>
        <w:pStyle w:val="BodyText"/>
      </w:pPr>
      <w:r>
        <w:t xml:space="preserve">This Purchase Order (PO-2025-NYC-ME-0472) is issued for Marine Engineer professional services in the United States New York City. This document is valid for acceptance within fifteen (15) calendar days of the issue date. Unauthorized reproduction or distribution of this Purchase Order is prohibited. All communications regarding this Purchase Order shall be directed to the procurement offices listed above in United States New York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United States New York City</dc:title>
  <dc:creator/>
  <dc:language>en</dc:language>
  <cp:keywords/>
  <dcterms:created xsi:type="dcterms:W3CDTF">2026-10-10T08:12:24Z</dcterms:created>
  <dcterms:modified xsi:type="dcterms:W3CDTF">2026-10-10T08:12:24Z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