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No. SF-2025-ME-04872</w:t>
      </w:r>
    </w:p>
    <w:p>
      <w:pPr>
        <w:pStyle w:val="BodyText"/>
      </w:pPr>
      <w:r>
        <w:t xml:space="preserve">Marine Engineer Professional Services — United States San Francisco</w:t>
      </w:r>
    </w:p>
    <w:bookmarkEnd w:id="20"/>
    <w:bookmarkStart w:id="21" w:name="buyer-purchasing-entity"/>
    <w:p>
      <w:pPr>
        <w:pStyle w:val="Heading3"/>
      </w:pPr>
      <w:r>
        <w:t xml:space="preserve">Buyer (Purchasing Entity)</w:t>
      </w:r>
    </w:p>
    <w:p>
      <w:pPr>
        <w:pStyle w:val="FirstParagraph"/>
      </w:pPr>
      <w:r>
        <w:rPr>
          <w:bCs/>
          <w:b/>
        </w:rPr>
        <w:t xml:space="preserve">Golden Gate Maritime Holdings, Inc.</w:t>
      </w:r>
    </w:p>
    <w:p>
      <w:pPr>
        <w:pStyle w:val="BodyText"/>
      </w:pPr>
      <w:r>
        <w:t xml:space="preserve">1455 Harbor Boulevard, Suite 720</w:t>
      </w:r>
    </w:p>
    <w:p>
      <w:pPr>
        <w:pStyle w:val="BodyText"/>
      </w:pPr>
      <w:r>
        <w:t xml:space="preserve">San Francisco, California 94107</w:t>
      </w:r>
    </w:p>
    <w:p>
      <w:pPr>
        <w:pStyle w:val="BodyText"/>
      </w:pPr>
      <w:r>
        <w:t xml:space="preserve">United States of America</w:t>
      </w:r>
    </w:p>
    <w:p>
      <w:pPr>
        <w:pStyle w:val="BodyText"/>
      </w:pPr>
      <w:r>
        <w:t xml:space="preserve">Tel: (415) 555-0192</w:t>
      </w:r>
    </w:p>
    <w:p>
      <w:pPr>
        <w:pStyle w:val="BodyText"/>
      </w:pPr>
      <w:r>
        <w:t xml:space="preserve">Email: procurement@ggmh-sf.com</w:t>
      </w:r>
    </w:p>
    <w:p>
      <w:pPr>
        <w:pStyle w:val="BodyText"/>
      </w:pPr>
      <w:r>
        <w:t xml:space="preserve">Tax ID / EIN: 94-2871653</w:t>
      </w:r>
    </w:p>
    <w:bookmarkEnd w:id="21"/>
    <w:bookmarkStart w:id="22" w:name="supplier-service-provider"/>
    <w:p>
      <w:pPr>
        <w:pStyle w:val="Heading3"/>
      </w:pPr>
      <w:r>
        <w:t xml:space="preserve">Supplier (Service Provider)</w:t>
      </w:r>
    </w:p>
    <w:p>
      <w:pPr>
        <w:pStyle w:val="FirstParagraph"/>
      </w:pPr>
      <w:r>
        <w:rPr>
          <w:bCs/>
          <w:b/>
        </w:rPr>
        <w:t xml:space="preserve">Pacific Coast Marine Engineering Group, LLC</w:t>
      </w:r>
    </w:p>
    <w:p>
      <w:pPr>
        <w:pStyle w:val="BodyText"/>
      </w:pPr>
      <w:r>
        <w:t xml:space="preserve">892 Embarcadero Center, Floor 12</w:t>
      </w:r>
    </w:p>
    <w:p>
      <w:pPr>
        <w:pStyle w:val="BodyText"/>
      </w:pPr>
      <w:r>
        <w:t xml:space="preserve">San Francisco, California 94111</w:t>
      </w:r>
    </w:p>
    <w:p>
      <w:pPr>
        <w:pStyle w:val="BodyText"/>
      </w:pPr>
      <w:r>
        <w:t xml:space="preserve">United States of America</w:t>
      </w:r>
    </w:p>
    <w:p>
      <w:pPr>
        <w:pStyle w:val="BodyText"/>
      </w:pPr>
      <w:r>
        <w:t xml:space="preserve">Tel: (415) 555-0347</w:t>
      </w:r>
    </w:p>
    <w:p>
      <w:pPr>
        <w:pStyle w:val="BodyText"/>
      </w:pPr>
      <w:r>
        <w:t xml:space="preserve">Email: contracts@pcmeg-sf.com</w:t>
      </w:r>
    </w:p>
    <w:p>
      <w:pPr>
        <w:pStyle w:val="BodyText"/>
      </w:pPr>
      <w:r>
        <w:t xml:space="preserve">Tax ID / EIN: 94-5532018</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c>
          <w:tcPr/>
          <w:p>
            <w:pPr>
              <w:pStyle w:val="Compact"/>
              <w:jc w:val="left"/>
            </w:pPr>
            <w:r>
              <w:t xml:space="preserve">Place of Performance</w:t>
            </w:r>
          </w:p>
        </w:tc>
        <w:tc>
          <w:tcPr/>
          <w:p>
            <w:pPr>
              <w:pStyle w:val="Compact"/>
              <w:jc w:val="left"/>
            </w:pPr>
            <w:r>
              <w:t xml:space="preserve">San Francisco, California, United States</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Authorized Buyer</w:t>
            </w:r>
          </w:p>
        </w:tc>
        <w:tc>
          <w:tcPr/>
          <w:p>
            <w:pPr>
              <w:pStyle w:val="Compact"/>
              <w:jc w:val="left"/>
            </w:pPr>
            <w:r>
              <w:t xml:space="preserve">Ms. Catherine R. Whitfield, VP of Procurement</w:t>
            </w:r>
          </w:p>
        </w:tc>
        <w:tc>
          <w:tcPr/>
          <w:p>
            <w:pPr>
              <w:pStyle w:val="Compact"/>
              <w:jc w:val="left"/>
            </w:pPr>
            <w:r>
              <w:t xml:space="preserve">Supplier Representative</w:t>
            </w:r>
          </w:p>
        </w:tc>
        <w:tc>
          <w:tcPr/>
          <w:p>
            <w:pPr>
              <w:pStyle w:val="Compact"/>
              <w:jc w:val="left"/>
            </w:pPr>
            <w:r>
              <w:t xml:space="preserve">Mr. Daniel A. Kowalski, Director of Contracts</w:t>
            </w:r>
          </w:p>
        </w:tc>
      </w:tr>
    </w:tbl>
    <w:bookmarkStart w:id="23" w:name="Xa28cc1eeb7693c717b809124004cc8a53e29f91"/>
    <w:p>
      <w:pPr>
        <w:pStyle w:val="Heading2"/>
      </w:pPr>
      <w:r>
        <w:t xml:space="preserve">1. Scope of Purchase — Marine Engineer Services</w:t>
      </w:r>
    </w:p>
    <w:p>
      <w:pPr>
        <w:pStyle w:val="FirstParagraph"/>
      </w:pPr>
      <w:r>
        <w:t xml:space="preserve">This Purchase Order is issued by Golden Gate Maritime Holdings, Inc. (hereinafter referred to as the "Buyer") to Pacific Coast Marine Engineering Group, LLC (hereinafter referred to as the "Supplier") for the engagement of qualified Marine Engineer professionals to provide comprehensive marine engineering services in support of the Buyer’s fleet operations and port infrastructure projects located in and around the Port of San Francisco, United States. The services covered under this Purchase Order include, but are not limited to, the following:</w:t>
      </w:r>
    </w:p>
    <w:p>
      <w:pPr>
        <w:numPr>
          <w:ilvl w:val="0"/>
          <w:numId w:val="1001"/>
        </w:numPr>
        <w:pStyle w:val="Compact"/>
      </w:pPr>
      <w:r>
        <w:t xml:space="preserve">Design, installation, and maintenance of marine propulsion systems, auxiliary engines, and power generation units for commercial vessels berthed at the San Francisco waterfront.</w:t>
      </w:r>
    </w:p>
    <w:p>
      <w:pPr>
        <w:numPr>
          <w:ilvl w:val="0"/>
          <w:numId w:val="1001"/>
        </w:numPr>
        <w:pStyle w:val="Compact"/>
      </w:pPr>
      <w:r>
        <w:t xml:space="preserve">Conducting periodic inspections, condition assessments, and compliance audits of marine mechanical and electrical systems in accordance with the United States Coast Guard (USCG) regulations and the American Bureau of Shipping (ABS) standards.</w:t>
      </w:r>
    </w:p>
    <w:p>
      <w:pPr>
        <w:numPr>
          <w:ilvl w:val="0"/>
          <w:numId w:val="1001"/>
        </w:numPr>
        <w:pStyle w:val="Compact"/>
      </w:pPr>
      <w:r>
        <w:t xml:space="preserve">Providing on-site Marine Engineer technical support for the Buyer’s dry-dock and shipyard facilities situated along the San Francisco Bay, including troubleshooting, repair planning, and parts procurement coordination.</w:t>
      </w:r>
    </w:p>
    <w:p>
      <w:pPr>
        <w:numPr>
          <w:ilvl w:val="0"/>
          <w:numId w:val="1001"/>
        </w:numPr>
        <w:pStyle w:val="Compact"/>
      </w:pPr>
      <w:r>
        <w:t xml:space="preserve">Developing and implementing preventive maintenance schedules for all marine engineering equipment to minimize downtime and ensure operational readiness throughout the contract period.</w:t>
      </w:r>
    </w:p>
    <w:p>
      <w:pPr>
        <w:numPr>
          <w:ilvl w:val="0"/>
          <w:numId w:val="1001"/>
        </w:numPr>
        <w:pStyle w:val="Compact"/>
      </w:pPr>
      <w:r>
        <w:t xml:space="preserve">Preparing detailed engineering reports, maintenance logs, and regulatory compliance documentation as required by the United States federal maritime authorities and the California State Water Resources Control Board.</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Marine Engineer — Full-time on-site technical supervision at San Francisco dry-dock facility (40 hrs/week)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$218,400.00</w:t>
            </w:r>
          </w:p>
        </w:tc>
      </w:tr>
      <w:tr>
        <w:tc>
          <w:tcPr/>
          <w:p>
            <w:pPr>
              <w:pStyle w:val="Compact"/>
              <w:jc w:val="left"/>
            </w:pPr>
            <w:r>
              <w:t xml:space="preserve">002</w:t>
            </w:r>
          </w:p>
        </w:tc>
        <w:tc>
          <w:tcPr/>
          <w:p>
            <w:pPr>
              <w:pStyle w:val="Compact"/>
              <w:jc w:val="left"/>
            </w:pPr>
            <w:r>
              <w:t xml:space="preserve">Marine Engineer — Propulsion and Power Systems Specialist (on-call, up to 80 hrs/month)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003</w:t>
            </w:r>
          </w:p>
        </w:tc>
        <w:tc>
          <w:tcPr/>
          <w:p>
            <w:pPr>
              <w:pStyle w:val="Compact"/>
              <w:jc w:val="left"/>
            </w:pPr>
            <w:r>
              <w:t xml:space="preserve">Marine Engineer — Electrical and Automation Systems Inspector (quarterly site visits to San Francisco port terminals)</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004</w:t>
            </w:r>
          </w:p>
        </w:tc>
        <w:tc>
          <w:tcPr/>
          <w:p>
            <w:pPr>
              <w:pStyle w:val="Compact"/>
              <w:jc w:val="left"/>
            </w:pPr>
            <w:r>
              <w:t xml:space="preserve">Marine Engineer — Regulatory Compliance and USCG Inspection Liaison (annual certification support)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005</w:t>
            </w:r>
          </w:p>
        </w:tc>
        <w:tc>
          <w:tcPr/>
          <w:p>
            <w:pPr>
              <w:pStyle w:val="Compact"/>
              <w:jc w:val="left"/>
            </w:pPr>
            <w:r>
              <w:t xml:space="preserve">Emergency Marine Engineer Response — 24/7 standby service for critical breakdowns at San Francisco waterfront (up to 120 hrs/year)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006</w:t>
            </w:r>
          </w:p>
        </w:tc>
        <w:tc>
          <w:tcPr/>
          <w:p>
            <w:pPr>
              <w:pStyle w:val="Compact"/>
              <w:jc w:val="left"/>
            </w:pPr>
            <w:r>
              <w:t xml:space="preserve">Engineering Reports, Documentation, and Regulatory Filing Fees (per USCG and ABS requirements)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$341,550.00</w:t>
            </w:r>
          </w:p>
        </w:tc>
      </w:tr>
      <w:tr>
        <w:tc>
          <w:tcPr>
            <w:gridSpan w:val="5"/>
          </w:tcPr>
          <w:p>
            <w:pPr>
              <w:pStyle w:val="Compact"/>
              <w:jc w:val="right"/>
            </w:pPr>
            <w:r>
              <w:t xml:space="preserve">Applicable Sales and Use Tax (California, San Francisco — 8.63%)</w:t>
            </w:r>
          </w:p>
        </w:tc>
        <w:tc>
          <w:tcPr/>
          <w:p>
            <w:pPr>
              <w:pStyle w:val="Compact"/>
              <w:jc w:val="left"/>
            </w:pPr>
            <w:r>
              <w:t xml:space="preserve">$29,475.77</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$371,025.77</w:t>
            </w:r>
          </w:p>
        </w:tc>
      </w:tr>
    </w:tbl>
    <w:bookmarkEnd w:id="24"/>
    <w:bookmarkStart w:id="25" w:name="terms-and-conditions"/>
    <w:p>
      <w:pPr>
        <w:pStyle w:val="Heading2"/>
      </w:pPr>
      <w:r>
        <w:t xml:space="preserve">3.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United States, and the applicable federal maritime statutes of the United States. Any disputes arising from this Purchase Order shall be resolved through binding arbitration in San Francisco, California, in accordance with the rules of the American Arbitration Association.</w:t>
      </w:r>
    </w:p>
    <w:p>
      <w:pPr>
        <w:numPr>
          <w:ilvl w:val="0"/>
          <w:numId w:val="1002"/>
        </w:numPr>
        <w:pStyle w:val="Compact"/>
      </w:pPr>
      <w:r>
        <w:rPr>
          <w:bCs/>
          <w:b/>
        </w:rPr>
        <w:t xml:space="preserve">Qualifications:</w:t>
      </w:r>
      <w:r>
        <w:t xml:space="preserve"> </w:t>
      </w:r>
      <w:r>
        <w:t xml:space="preserve">All Marine Engineer personnel assigned under this Purchase Order must hold valid United States Coast Guard-issued Marine Engineer licenses (Third Class or above) and possess a minimum of five (5) years of documented experience in commercial marine engineering operations. The Supplier shall provide copies of all relevant certifications prior to the commencement date.</w:t>
      </w:r>
    </w:p>
    <w:p>
      <w:pPr>
        <w:numPr>
          <w:ilvl w:val="0"/>
          <w:numId w:val="1002"/>
        </w:numPr>
        <w:pStyle w:val="Compact"/>
      </w:pPr>
      <w:r>
        <w:rPr>
          <w:bCs/>
          <w:b/>
        </w:rPr>
        <w:t xml:space="preserve">Performance Location:</w:t>
      </w:r>
      <w:r>
        <w:t xml:space="preserve"> </w:t>
      </w:r>
      <w:r>
        <w:t xml:space="preserve">All services shall be performed at the Buyer’s designated facilities within the San Francisco, California, United States metropolitan area, including but not limited to the Port of San Francisco, the Hunters Point Shipyard, and the Buyer’s private dry-dock at 1455 Harbor Boulevard.</w:t>
      </w:r>
    </w:p>
    <w:p>
      <w:pPr>
        <w:numPr>
          <w:ilvl w:val="0"/>
          <w:numId w:val="1002"/>
        </w:numPr>
        <w:pStyle w:val="Compact"/>
      </w:pPr>
      <w:r>
        <w:rPr>
          <w:bCs/>
          <w:b/>
        </w:rPr>
        <w:t xml:space="preserve">Payment:</w:t>
      </w:r>
      <w:r>
        <w:t xml:space="preserve"> </w:t>
      </w:r>
      <w:r>
        <w:t xml:space="preserve">The Buyer shall remit payment within thirty (30) calendar days of receipt of a valid invoice from the Supplier. Invoices shall be submitted monthly and must reference this Purchase Order number (SF-2025-ME-04872). Late payments shall accrue interest at a rate of 1.5% per month.</w:t>
      </w:r>
    </w:p>
    <w:p>
      <w:pPr>
        <w:numPr>
          <w:ilvl w:val="0"/>
          <w:numId w:val="1002"/>
        </w:numPr>
        <w:pStyle w:val="Compact"/>
      </w:pPr>
      <w:r>
        <w:rPr>
          <w:bCs/>
          <w:b/>
        </w:rPr>
        <w:t xml:space="preserve">Insurance and Liability:</w:t>
      </w:r>
      <w:r>
        <w:t xml:space="preserve"> </w:t>
      </w:r>
      <w:r>
        <w:t xml:space="preserve">The Supplier shall maintain comprehensive general liability insurance of no less than $2,000,000 per occurrence and professional liability (errors and omissions) insurance of no less than $1,000,000, with the Buyer named as an additional insured. All Marine Engineer personnel must be covered under the Supplier’s workers’ compensation policy as required by California state law.</w:t>
      </w:r>
    </w:p>
    <w:p>
      <w:pPr>
        <w:numPr>
          <w:ilvl w:val="0"/>
          <w:numId w:val="1002"/>
        </w:numPr>
        <w:pStyle w:val="Compact"/>
      </w:pPr>
      <w:r>
        <w:rPr>
          <w:bCs/>
          <w:b/>
        </w:rPr>
        <w:t xml:space="preserve">Confidentiality:</w:t>
      </w:r>
      <w:r>
        <w:t xml:space="preserve"> </w:t>
      </w:r>
      <w:r>
        <w:t xml:space="preserve">The Supplier and all assigned Marine Engineer personnel shall treat all technical drawings, operational data, vessel specifications, and proprietary information of the Buyer as strictly confidential. This obligation shall survive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effective date of termination.</w:t>
      </w:r>
    </w:p>
    <w:p>
      <w:pPr>
        <w:numPr>
          <w:ilvl w:val="0"/>
          <w:numId w:val="1002"/>
        </w:numPr>
        <w:pStyle w:val="Compact"/>
      </w:pPr>
      <w:r>
        <w:rPr>
          <w:bCs/>
          <w:b/>
        </w:rPr>
        <w:t xml:space="preserve">Compliance:</w:t>
      </w:r>
      <w:r>
        <w:t xml:space="preserve"> </w:t>
      </w:r>
      <w:r>
        <w:t xml:space="preserve">The Supplier warrants that all Marine Engineer services shall comply with all applicable United States federal regulations (including 46 CFR and 33 CFR), California state environmental and occupational safety regulations, and all local San Francisco municipal codes and ordinances.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acts of God, natural disasters (including seismic events common to the San Francisco Bay Area), government actions, or other events beyond reasonable control.</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specifications set forth in this Purchase Order for Marine Engineer services to be performed in San Francisco, United States.</w:t>
      </w:r>
    </w:p>
    <w:p>
      <w:pPr>
        <w:pStyle w:val="BodyText"/>
      </w:pPr>
      <w:r>
        <w:rPr>
          <w:bCs/>
          <w:b/>
        </w:rPr>
        <w:t xml:space="preserve">For the Buyer: Golden Gate Maritime Holdings, Inc.</w:t>
      </w:r>
    </w:p>
    <w:p>
      <w:pPr>
        <w:pStyle w:val="BodyText"/>
      </w:pPr>
      <w:r>
        <w:t xml:space="preserve">Signature: ______________________________</w:t>
      </w:r>
    </w:p>
    <w:p>
      <w:pPr>
        <w:pStyle w:val="BodyText"/>
      </w:pPr>
      <w:r>
        <w:t xml:space="preserve">Name: Catherine R. Whitfield</w:t>
      </w:r>
    </w:p>
    <w:p>
      <w:pPr>
        <w:pStyle w:val="BodyText"/>
      </w:pPr>
      <w:r>
        <w:t xml:space="preserve">Title: Vice President of Procurement</w:t>
      </w:r>
    </w:p>
    <w:p>
      <w:pPr>
        <w:pStyle w:val="BodyText"/>
      </w:pPr>
      <w:r>
        <w:t xml:space="preserve">Date: ______________________________</w:t>
      </w:r>
    </w:p>
    <w:p>
      <w:pPr>
        <w:pStyle w:val="BodyText"/>
      </w:pPr>
      <w:r>
        <w:rPr>
          <w:bCs/>
          <w:b/>
        </w:rPr>
        <w:t xml:space="preserve">For the Supplier: Pacific Coast Marine Engineering Group, LLC</w:t>
      </w:r>
    </w:p>
    <w:p>
      <w:pPr>
        <w:pStyle w:val="BodyText"/>
      </w:pPr>
      <w:r>
        <w:t xml:space="preserve">Signature: ______________________________</w:t>
      </w:r>
    </w:p>
    <w:p>
      <w:pPr>
        <w:pStyle w:val="BodyText"/>
      </w:pPr>
      <w:r>
        <w:t xml:space="preserve">Name: Daniel A. Kowalski</w:t>
      </w:r>
    </w:p>
    <w:p>
      <w:pPr>
        <w:pStyle w:val="BodyText"/>
      </w:pPr>
      <w:r>
        <w:t xml:space="preserve">Title: Director of Contracts</w:t>
      </w:r>
    </w:p>
    <w:p>
      <w:pPr>
        <w:pStyle w:val="BodyText"/>
      </w:pPr>
      <w:r>
        <w:t xml:space="preserve">Date: ______________________________</w:t>
      </w:r>
    </w:p>
    <w:p>
      <w:pPr>
        <w:pStyle w:val="BodyText"/>
      </w:pPr>
      <w:r>
        <w:t xml:space="preserve">Purchase Order No. SF-2025-ME-04872 | Golden Gate Maritime Holdings, Inc. | San Francisco, California, United States</w:t>
      </w:r>
    </w:p>
    <w:p>
      <w:pPr>
        <w:pStyle w:val="BodyText"/>
      </w:pPr>
      <w:r>
        <w:t xml:space="preserve">This document is valid for 60 days from the date of issue. Please reference this Purchase Order number on all correspondence, invoices, and delivery documents.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San Francisco, United States</dc:title>
  <dc:creator/>
  <dc:language>en</dc:language>
  <cp:keywords/>
  <dcterms:created xsi:type="dcterms:W3CDTF">2026-10-10T08:42:04Z</dcterms:created>
  <dcterms:modified xsi:type="dcterms:W3CDTF">2026-10-10T08:42:04Z</dcterms:modified>
</cp:coreProperties>
</file>

<file path=docProps/custom.xml><?xml version="1.0" encoding="utf-8"?>
<Properties xmlns="http://schemas.openxmlformats.org/officeDocument/2006/custom-properties" xmlns:vt="http://schemas.openxmlformats.org/officeDocument/2006/docPropsVTypes"/>
</file>