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rPr>
          <w:bCs/>
          <w:b/>
        </w:rPr>
        <w:t xml:space="preserve">AFGHAN KABUL INTERNATIONAL TRADING &amp; CONSULTANCY (AKITC)</w:t>
      </w:r>
    </w:p>
    <w:p>
      <w:pPr>
        <w:pStyle w:val="BodyText"/>
      </w:pPr>
      <w:r>
        <w:t xml:space="preserve">Office: 4th Floor, Kabul Business Center, Karza District, Afghanistan Kabul, 1000</w:t>
      </w:r>
    </w:p>
    <w:p>
      <w:pPr>
        <w:pStyle w:val="BodyText"/>
      </w:pPr>
      <w:r>
        <w:t xml:space="preserve">Tel: +93 (700) 555-0142 | Email: procurement@akitc-kabul.af</w:t>
      </w:r>
    </w:p>
    <w:p>
      <w:pPr>
        <w:pStyle w:val="BodyText"/>
      </w:pPr>
      <w:r>
        <w:t xml:space="preserve">Registration No: AF-KBL-2019-004872 | Tax ID: 10048723</w:t>
      </w:r>
    </w:p>
    <w:bookmarkEnd w:id="20"/>
    <w:p>
      <w:pPr>
        <w:pStyle w:val="BodyText"/>
      </w:pPr>
      <w:r>
        <w:rPr>
          <w:bCs/>
          <w:b/>
        </w:rPr>
        <w:t xml:space="preserve">Purchase Order No:</w:t>
      </w:r>
      <w:r>
        <w:t xml:space="preserve"> </w:t>
      </w:r>
      <w:r>
        <w:t xml:space="preserve">PO-AFKBL-2025-0317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Requested By:</w:t>
      </w:r>
      <w:r>
        <w:t xml:space="preserve"> </w:t>
      </w:r>
      <w:r>
        <w:t xml:space="preserve">Human Resources &amp; Procurement Dept.</w:t>
      </w:r>
    </w:p>
    <w:p>
      <w:pPr>
        <w:pStyle w:val="BodyText"/>
      </w:pPr>
      <w:r>
        <w:rPr>
          <w:bCs/>
          <w:b/>
        </w:rPr>
        <w:t xml:space="preserve">Approved By:</w:t>
      </w:r>
      <w:r>
        <w:t xml:space="preserve"> </w:t>
      </w:r>
      <w:r>
        <w:t xml:space="preserve">Chief Executive Officer, AKITC</w:t>
      </w:r>
    </w:p>
    <w:p>
      <w:pPr>
        <w:pStyle w:val="BodyText"/>
      </w:pPr>
      <w:r>
        <w:rPr>
          <w:bCs/>
          <w:b/>
        </w:rPr>
        <w:t xml:space="preserve">Location of Service:</w:t>
      </w:r>
      <w:r>
        <w:t xml:space="preserve"> </w:t>
      </w:r>
      <w:r>
        <w:t xml:space="preserve">Afghanistan Kabul</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Kabul Executive Talent Solutions (KETS)</w:t>
            </w:r>
          </w:p>
        </w:tc>
      </w:tr>
      <w:tr>
        <w:tc>
          <w:tcPr/>
          <w:p>
            <w:pPr>
              <w:pStyle w:val="Compact"/>
              <w:jc w:val="left"/>
            </w:pPr>
            <w:r>
              <w:t xml:space="preserve">Address</w:t>
            </w:r>
          </w:p>
        </w:tc>
        <w:tc>
          <w:tcPr/>
          <w:p>
            <w:pPr>
              <w:pStyle w:val="Compact"/>
              <w:jc w:val="left"/>
            </w:pPr>
            <w:r>
              <w:t xml:space="preserve">12th Floor, Wazir Akbar Khan Tower, Wazir Akbar Khan Road, Afghanistan Kabul, 1000</w:t>
            </w:r>
          </w:p>
        </w:tc>
      </w:tr>
      <w:tr>
        <w:tc>
          <w:tcPr/>
          <w:p>
            <w:pPr>
              <w:pStyle w:val="Compact"/>
              <w:jc w:val="left"/>
            </w:pPr>
            <w:r>
              <w:t xml:space="preserve">Contact Person</w:t>
            </w:r>
          </w:p>
        </w:tc>
        <w:tc>
          <w:tcPr/>
          <w:p>
            <w:pPr>
              <w:pStyle w:val="Compact"/>
              <w:jc w:val="left"/>
            </w:pPr>
            <w:r>
              <w:t xml:space="preserve">Mr. Ahmad Zahir Rahimi, Director of Executive Placement</w:t>
            </w:r>
          </w:p>
        </w:tc>
      </w:tr>
      <w:tr>
        <w:tc>
          <w:tcPr/>
          <w:p>
            <w:pPr>
              <w:pStyle w:val="Compact"/>
              <w:jc w:val="left"/>
            </w:pPr>
            <w:r>
              <w:t xml:space="preserve">Phone / Email</w:t>
            </w:r>
          </w:p>
        </w:tc>
        <w:tc>
          <w:tcPr/>
          <w:p>
            <w:pPr>
              <w:pStyle w:val="Compact"/>
              <w:jc w:val="left"/>
            </w:pPr>
            <w:r>
              <w:t xml:space="preserve">+93 (799) 221-8834 / placement@kets-kabul.af</w:t>
            </w:r>
          </w:p>
        </w:tc>
      </w:tr>
      <w:tr>
        <w:tc>
          <w:tcPr/>
          <w:p>
            <w:pPr>
              <w:pStyle w:val="Compact"/>
              <w:jc w:val="left"/>
            </w:pPr>
            <w:r>
              <w:t xml:space="preserve">Registration No.</w:t>
            </w:r>
          </w:p>
        </w:tc>
        <w:tc>
          <w:tcPr/>
          <w:p>
            <w:pPr>
              <w:pStyle w:val="Compact"/>
              <w:jc w:val="left"/>
            </w:pPr>
            <w:r>
              <w:t xml:space="preserve">AF-KBL-2021-011205</w:t>
            </w:r>
          </w:p>
        </w:tc>
      </w:tr>
    </w:tbl>
    <w:bookmarkEnd w:id="21"/>
    <w:bookmarkStart w:id="22" w:name="X87580b75f7edf8ea25304b6b9aceccf0692ad5a"/>
    <w:p>
      <w:pPr>
        <w:pStyle w:val="Heading2"/>
      </w:pPr>
      <w:r>
        <w:t xml:space="preserve">2. Description of Procurement – Marketing Manager Position</w:t>
      </w:r>
    </w:p>
    <w:p>
      <w:pPr>
        <w:pStyle w:val="FirstParagraph"/>
      </w:pPr>
      <w:r>
        <w:t xml:space="preserve">This</w:t>
      </w:r>
      <w:r>
        <w:t xml:space="preserve"> </w:t>
      </w:r>
      <w:r>
        <w:t xml:space="preserve">Purchase Order</w:t>
      </w:r>
      <w:r>
        <w:t xml:space="preserve"> </w:t>
      </w:r>
      <w:r>
        <w:t xml:space="preserve">is issued by Afghan Kabul International Trading &amp; Consultancy (AKITC) to procure the professional services of a qualified</w:t>
      </w:r>
      <w:r>
        <w:t xml:space="preserve"> </w:t>
      </w:r>
      <w:r>
        <w:t xml:space="preserve">Marketing Manager</w:t>
      </w:r>
      <w:r>
        <w:t xml:space="preserve"> </w:t>
      </w:r>
      <w:r>
        <w:t xml:space="preserve">to be stationed and performing all duties within the city of</w:t>
      </w:r>
      <w:r>
        <w:t xml:space="preserve"> </w:t>
      </w:r>
      <w:r>
        <w:t xml:space="preserve">Afghanistan Kabul</w:t>
      </w:r>
      <w:r>
        <w:t xml:space="preserve">. The engagement is structured as a fixed-term professional services contract for a period of twelve (12) months, commencing on 1 August 2025 and concluding on 31 July 2026, subject to mutual renewal.</w:t>
      </w:r>
    </w:p>
    <w:p>
      <w:pPr>
        <w:pStyle w:val="BodyText"/>
      </w:pPr>
      <w:r>
        <w:t xml:space="preserve">The</w:t>
      </w:r>
      <w:r>
        <w:t xml:space="preserve"> </w:t>
      </w:r>
      <w:r>
        <w:t xml:space="preserve">Marketing Manager</w:t>
      </w:r>
      <w:r>
        <w:t xml:space="preserve"> </w:t>
      </w:r>
      <w:r>
        <w:t xml:space="preserve">shall be responsible for developing, executing, and overseeing all marketing strategies, brand campaigns, digital marketing initiatives, and market research activities for AKITC's operations across the Afghanistan Kabul metropolitan area and surrounding provinces. The role requires a minimum of eight (8) years of progressive experience in marketing management, with at least three (3) years in a senior leadership capacity within the Central Asian or South Asian business environment. The candidate must demonstrate a thorough understanding of the local consumer landscape, cultural sensitivities, and regulatory framework governing commercial advertising and marketing communications in Afghanistan Kabul.</w:t>
      </w:r>
    </w:p>
    <w:bookmarkEnd w:id="22"/>
    <w:bookmarkStart w:id="23" w:name="scope-of-services-and-deliverables"/>
    <w:p>
      <w:pPr>
        <w:pStyle w:val="Heading2"/>
      </w:pPr>
      <w:r>
        <w:t xml:space="preserve">3. Scope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(AFN)</w:t>
            </w:r>
          </w:p>
        </w:tc>
        <w:tc>
          <w:tcPr/>
          <w:p>
            <w:pPr>
              <w:pStyle w:val="Compact"/>
              <w:jc w:val="left"/>
            </w:pPr>
            <w:r>
              <w:t xml:space="preserve">Total (AFN)</w:t>
            </w:r>
          </w:p>
        </w:tc>
      </w:tr>
      <w:tr>
        <w:tc>
          <w:tcPr/>
          <w:p>
            <w:pPr>
              <w:pStyle w:val="Compact"/>
              <w:jc w:val="left"/>
            </w:pPr>
            <w:r>
              <w:t xml:space="preserve">1</w:t>
            </w:r>
          </w:p>
        </w:tc>
        <w:tc>
          <w:tcPr/>
          <w:p>
            <w:pPr>
              <w:pStyle w:val="Compact"/>
              <w:jc w:val="left"/>
            </w:pPr>
            <w:r>
              <w:t xml:space="preserve">Recruitment, vetting, and placement of a qualified Marketing Manager for AKITC, Afghanistan Kabul office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Monthly professional services fee for Marketing Manager (12-month contract)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Quarterly marketing strategy review and performance reporting (4 reviews)</w:t>
            </w:r>
          </w:p>
        </w:tc>
        <w:tc>
          <w:tcPr/>
          <w:p>
            <w:pPr>
              <w:pStyle w:val="Compact"/>
              <w:jc w:val="left"/>
            </w:pPr>
            <w:r>
              <w:t xml:space="preserve">4</w:t>
            </w:r>
          </w:p>
        </w:tc>
        <w:tc>
          <w:tcPr/>
          <w:p>
            <w:pPr>
              <w:pStyle w:val="Compact"/>
              <w:jc w:val="left"/>
            </w:pPr>
            <w:r>
              <w:t xml:space="preserve">Reviews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4</w:t>
            </w:r>
          </w:p>
        </w:tc>
        <w:tc>
          <w:tcPr/>
          <w:p>
            <w:pPr>
              <w:pStyle w:val="Compact"/>
              <w:jc w:val="left"/>
            </w:pPr>
            <w:r>
              <w:t xml:space="preserve">Onboarding, local compliance registration, and work permit facilitation in Afghanistan Kabul</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Annual marketing budget planning and vendor coordination within Afghanistan Kabul</w:t>
            </w:r>
          </w:p>
        </w:tc>
        <w:tc>
          <w:tcPr/>
          <w:p>
            <w:pPr>
              <w:pStyle w:val="Compact"/>
              <w:jc w:val="left"/>
            </w:pPr>
            <w:r>
              <w:t xml:space="preserve">1</w:t>
            </w:r>
          </w:p>
        </w:tc>
        <w:tc>
          <w:tcPr/>
          <w:p>
            <w:pPr>
              <w:pStyle w:val="Compact"/>
              <w:jc w:val="left"/>
            </w:pPr>
            <w:r>
              <w:t xml:space="preserve">Year</w:t>
            </w:r>
          </w:p>
        </w:tc>
        <w:tc>
          <w:tcPr/>
          <w:p>
            <w:pPr>
              <w:pStyle w:val="Compact"/>
              <w:jc w:val="left"/>
            </w:pPr>
            <w:r>
              <w:t xml:space="preserve">60,000</w:t>
            </w:r>
          </w:p>
        </w:tc>
        <w:tc>
          <w:tcPr/>
          <w:p>
            <w:pPr>
              <w:pStyle w:val="Compact"/>
              <w:jc w:val="left"/>
            </w:pPr>
            <w:r>
              <w:t xml:space="preserve">60,000</w:t>
            </w:r>
          </w:p>
        </w:tc>
      </w:tr>
      <w:tr>
        <w:tc>
          <w:tcPr>
            <w:gridSpan w:val="5"/>
          </w:tcPr>
          <w:p>
            <w:pPr>
              <w:pStyle w:val="Compact"/>
              <w:jc w:val="right"/>
            </w:pPr>
            <w:r>
              <w:t xml:space="preserve">SUBTOTAL</w:t>
            </w:r>
          </w:p>
        </w:tc>
        <w:tc>
          <w:tcPr/>
          <w:p>
            <w:pPr>
              <w:pStyle w:val="Compact"/>
              <w:jc w:val="left"/>
            </w:pPr>
            <w:r>
              <w:t xml:space="preserve">2,655,000</w:t>
            </w:r>
          </w:p>
        </w:tc>
      </w:tr>
      <w:tr>
        <w:tc>
          <w:tcPr>
            <w:gridSpan w:val="5"/>
          </w:tcPr>
          <w:p>
            <w:pPr>
              <w:pStyle w:val="Compact"/>
              <w:jc w:val="right"/>
            </w:pPr>
            <w:r>
              <w:t xml:space="preserve">VAT (10% as per Afghanistan Kabul tax regulations)</w:t>
            </w:r>
          </w:p>
        </w:tc>
        <w:tc>
          <w:tcPr/>
          <w:p>
            <w:pPr>
              <w:pStyle w:val="Compact"/>
              <w:jc w:val="left"/>
            </w:pPr>
            <w:r>
              <w:t xml:space="preserve">265,500</w:t>
            </w:r>
          </w:p>
        </w:tc>
      </w:tr>
      <w:tr>
        <w:tc>
          <w:tcPr>
            <w:gridSpan w:val="5"/>
          </w:tcPr>
          <w:p>
            <w:pPr>
              <w:pStyle w:val="Compact"/>
              <w:jc w:val="right"/>
            </w:pPr>
            <w:r>
              <w:t xml:space="preserve">GRAND TOTAL (AFN)</w:t>
            </w:r>
          </w:p>
        </w:tc>
        <w:tc>
          <w:tcPr/>
          <w:p>
            <w:pPr>
              <w:pStyle w:val="Compact"/>
              <w:jc w:val="left"/>
            </w:pPr>
            <w:r>
              <w:t xml:space="preserve">2,920,500</w:t>
            </w:r>
          </w:p>
        </w:tc>
      </w:tr>
    </w:tbl>
    <w:p>
      <w:pPr>
        <w:pStyle w:val="BodyText"/>
      </w:pPr>
      <w:r>
        <w:rPr>
          <w:iCs/>
          <w:i/>
        </w:rPr>
        <w:t xml:space="preserve">All amounts are denominated in Afghan Afghani (AFN). The total value of this Purchase Order is Two Million Nine Hundred Twenty Thousand Five Hundred Afghani (AFN 2,920,500.00).</w:t>
      </w:r>
    </w:p>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laws of the Islamic Emirate of Afghanistan, with the primary jurisdiction located in Afghanistan Kabul. Any disputes arising from this Purchase Order shall be resolved through the commercial courts of Afghanistan Kabul.</w:t>
      </w:r>
    </w:p>
    <w:p>
      <w:pPr>
        <w:numPr>
          <w:ilvl w:val="0"/>
          <w:numId w:val="1001"/>
        </w:numPr>
        <w:pStyle w:val="Compact"/>
      </w:pPr>
      <w:r>
        <w:rPr>
          <w:bCs/>
          <w:b/>
        </w:rPr>
        <w:t xml:space="preserve">Payment Terms:</w:t>
      </w:r>
      <w:r>
        <w:t xml:space="preserve"> </w:t>
      </w:r>
      <w:r>
        <w:t xml:space="preserve">Payment shall be made in three (3) installments: 30% upon execution of this Purchase Order, 40% upon successful onboarding and commencement of the Marketing Manager's duties in Afghanistan Kabul, and the remaining 30% upon satisfactory completion of the 12-month contract term. All payments shall be processed via bank transfer to the vendor's designated account in Afghanistan Kabul.</w:t>
      </w:r>
    </w:p>
    <w:p>
      <w:pPr>
        <w:numPr>
          <w:ilvl w:val="0"/>
          <w:numId w:val="1001"/>
        </w:numPr>
        <w:pStyle w:val="Compact"/>
      </w:pPr>
      <w:r>
        <w:rPr>
          <w:bCs/>
          <w:b/>
        </w:rPr>
        <w:t xml:space="preserve">Commencement and Location:</w:t>
      </w:r>
      <w:r>
        <w:t xml:space="preserve"> </w:t>
      </w:r>
      <w:r>
        <w:t xml:space="preserve">The Marketing Manager shall report for duty at the AKITC headquarters located in Karza District, Afghanistan Kabul, no later than 09:00 AM on 1 August 2025. All professional activities, client meetings, and strategic planning sessions shall be conducted within the Afghanistan Kabul metropolitan area unless prior written approval is granted for travel to other provinces.</w:t>
      </w:r>
    </w:p>
    <w:p>
      <w:pPr>
        <w:numPr>
          <w:ilvl w:val="0"/>
          <w:numId w:val="1001"/>
        </w:numPr>
        <w:pStyle w:val="Compact"/>
      </w:pPr>
      <w:r>
        <w:rPr>
          <w:bCs/>
          <w:b/>
        </w:rPr>
        <w:t xml:space="preserve">Performance Standards:</w:t>
      </w:r>
      <w:r>
        <w:t xml:space="preserve"> </w:t>
      </w:r>
      <w:r>
        <w:t xml:space="preserve">The Marketing Manager shall deliver a comprehensive 90-day marketing strategy plan within the first quarter. Monthly performance reports shall be submitted to the AKITC Board of Directors by the 5th business day of each month. Failure to meet agreed Key Performance Indicators (KPIs) for two consecutive months shall constitute grounds for early termination of this Purchase Order.</w:t>
      </w:r>
    </w:p>
    <w:p>
      <w:pPr>
        <w:numPr>
          <w:ilvl w:val="0"/>
          <w:numId w:val="1001"/>
        </w:numPr>
        <w:pStyle w:val="Compact"/>
      </w:pPr>
      <w:r>
        <w:rPr>
          <w:bCs/>
          <w:b/>
        </w:rPr>
        <w:t xml:space="preserve">Confidentiality:</w:t>
      </w:r>
      <w:r>
        <w:t xml:space="preserve"> </w:t>
      </w:r>
      <w:r>
        <w:t xml:space="preserve">The Marketing Manager shall maintain strict confidentiality regarding all proprietary business information, client data, and marketing strategies of AKITC. This obligation shall survive the termination of this Purchase Order for a period of two (2) years.</w:t>
      </w:r>
    </w:p>
    <w:p>
      <w:pPr>
        <w:numPr>
          <w:ilvl w:val="0"/>
          <w:numId w:val="1001"/>
        </w:numPr>
        <w:pStyle w:val="Compact"/>
      </w:pPr>
      <w:r>
        <w:rPr>
          <w:bCs/>
          <w:b/>
        </w:rPr>
        <w:t xml:space="preserve">Local Compliance:</w:t>
      </w:r>
      <w:r>
        <w:t xml:space="preserve"> </w:t>
      </w:r>
      <w:r>
        <w:t xml:space="preserve">The vendor (KETS) shall ensure that the Marketing Manager holds all necessary work permits, residency documentation, and professional registrations required to legally perform marketing and commercial activities in Afghanistan Kabul. All local labor regulations and advertising compliance standards applicable in Afghanistan Kabul shall be strictly observed.</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termination may be effected with seven (7) days' notice. Upon termination, all deliverables and company property in the possession of the Marketing Manager shall be returned to AKITC within five (5) business days.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political instability, natural disasters, or government-imposed restrictions within Afghanistan Kabul.</w:t>
      </w:r>
    </w:p>
    <w:bookmarkEnd w:id="24"/>
    <w:bookmarkStart w:id="25" w:name="acceptance-and-authorization"/>
    <w:p>
      <w:pPr>
        <w:pStyle w:val="Heading2"/>
      </w:pPr>
      <w:r>
        <w:t xml:space="preserve">5. Acceptance and Authorization</w:t>
      </w:r>
    </w:p>
    <w:p>
      <w:pPr>
        <w:pStyle w:val="FirstParagraph"/>
      </w:pPr>
      <w:r>
        <w:t xml:space="preserve">This Purchase Order constitutes a binding procurement commitment by AKITC for the engagement of a Marketing Manager to serve the Afghanistan Kabul market. By signing below, both parties acknowledge and agree to all terms, conditions, and obligations outlined in this document. This Purchase Order is valid for acceptance within thirty (30) days of the issue date.</w:t>
      </w:r>
    </w:p>
    <w:bookmarkEnd w:id="25"/>
    <w:p>
      <w:pPr>
        <w:pStyle w:val="BodyText"/>
      </w:pPr>
      <w:r>
        <w:rPr>
          <w:bCs/>
          <w:b/>
        </w:rPr>
        <w:t xml:space="preserve">For and on behalf of AKITC (Buyer):</w:t>
      </w:r>
    </w:p>
    <w:p>
      <w:pPr>
        <w:pStyle w:val="BodyText"/>
      </w:pPr>
      <w:r>
        <w:t xml:space="preserve">Name: Eng. Faridullah Noori</w:t>
      </w:r>
    </w:p>
    <w:p>
      <w:pPr>
        <w:pStyle w:val="BodyText"/>
      </w:pPr>
      <w:r>
        <w:t xml:space="preserve">Title: Chief Executive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KETS (Vendor):</w:t>
      </w:r>
    </w:p>
    <w:p>
      <w:pPr>
        <w:pStyle w:val="BodyText"/>
      </w:pPr>
      <w:r>
        <w:t xml:space="preserve">Name: Mr. Ahmad Zahir Rahimi</w:t>
      </w:r>
    </w:p>
    <w:p>
      <w:pPr>
        <w:pStyle w:val="BodyText"/>
      </w:pPr>
      <w:r>
        <w:t xml:space="preserve">Title: Director of Executive Placement</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PO-AFKBL-2025-0317 | Issued in Afghanistan Kabul | Page 1 of 1</w:t>
      </w:r>
    </w:p>
    <w:p>
      <w:pPr>
        <w:pStyle w:val="BodyText"/>
      </w:pPr>
      <w:r>
        <w:t xml:space="preserve">This document is the property of Afghan Kabul International Trading &amp; Consultancy (AKITC). Unauthorized reproduction or distribution is prohibited under the commercial laws of Afghanistan.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Afghanistan Kabul</dc:title>
  <dc:creator/>
  <dc:language>en</dc:language>
  <cp:keywords/>
  <dcterms:created xsi:type="dcterms:W3CDTF">2026-10-10T04:05:21Z</dcterms:created>
  <dcterms:modified xsi:type="dcterms:W3CDTF">2026-10-10T04:05:21Z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