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Formal Procurement Document for Professional Services</w:t>
      </w:r>
    </w:p>
    <w:p>
      <w:pPr>
        <w:pStyle w:val="BodyText"/>
      </w:pPr>
      <w:r>
        <w:t xml:space="preserve">Ref: PO-EGY-ALX-2025-0047</w:t>
      </w:r>
    </w:p>
    <w:bookmarkEnd w:id="20"/>
    <w:p>
      <w:pPr>
        <w:pStyle w:val="BodyText"/>
      </w:pPr>
      <w:r>
        <w:rPr>
          <w:bCs/>
          <w:b/>
        </w:rPr>
        <w:t xml:space="preserve">Purchase Order No.:</w:t>
      </w:r>
      <w:r>
        <w:t xml:space="preserve"> </w:t>
      </w:r>
      <w:r>
        <w:t xml:space="preserve">PO-EGY-ALX-2025-0047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Country of Operation:</w:t>
      </w:r>
      <w:r>
        <w:t xml:space="preserve"> </w:t>
      </w:r>
      <w:r>
        <w:t xml:space="preserve">Egypt</w:t>
      </w:r>
      <w:r>
        <w:br/>
      </w:r>
      <w:r>
        <w:rPr>
          <w:bCs/>
          <w:b/>
        </w:rPr>
        <w:t xml:space="preserve">City of Performance:</w:t>
      </w:r>
      <w:r>
        <w:t xml:space="preserve"> </w:t>
      </w:r>
      <w:r>
        <w:t xml:space="preserve">Alexandria</w:t>
      </w:r>
      <w:r>
        <w:br/>
      </w:r>
      <w:r>
        <w:rPr>
          <w:bCs/>
          <w:b/>
        </w:rPr>
        <w:t xml:space="preserve">Currency:</w:t>
      </w:r>
      <w:r>
        <w:t xml:space="preserve"> </w:t>
      </w:r>
      <w:r>
        <w:t xml:space="preserve">Egyptian Pound (EGP)</w:t>
      </w:r>
    </w:p>
    <w:p>
      <w:pPr>
        <w:pStyle w:val="BodyText"/>
      </w:pPr>
      <w:r>
        <w:t xml:space="preserve">1. 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Nile Delta Communications &amp; Media Group S.A.E.</w:t>
      </w:r>
    </w:p>
    <w:p>
      <w:pPr>
        <w:pStyle w:val="BodyText"/>
      </w:pPr>
      <w:r>
        <w:rPr>
          <w:bCs/>
          <w:b/>
        </w:rPr>
        <w:t xml:space="preserve">Address:</w:t>
      </w:r>
      <w:r>
        <w:t xml:space="preserve"> </w:t>
      </w:r>
      <w:r>
        <w:t xml:space="preserve">42 Corniche El-Nil Street, Smouha District, Alexandria, Egypt</w:t>
      </w:r>
    </w:p>
    <w:p>
      <w:pPr>
        <w:pStyle w:val="BodyText"/>
      </w:pPr>
      <w:r>
        <w:rPr>
          <w:bCs/>
          <w:b/>
        </w:rPr>
        <w:t xml:space="preserve">Tax Registration No.:</w:t>
      </w:r>
      <w:r>
        <w:t xml:space="preserve"> </w:t>
      </w:r>
      <w:r>
        <w:t xml:space="preserve">552-883-1047</w:t>
      </w:r>
    </w:p>
    <w:p>
      <w:pPr>
        <w:pStyle w:val="BodyText"/>
      </w:pPr>
      <w:r>
        <w:rPr>
          <w:bCs/>
          <w:b/>
        </w:rPr>
        <w:t xml:space="preserve">Contact:</w:t>
      </w:r>
      <w:r>
        <w:t xml:space="preserve"> </w:t>
      </w:r>
      <w:r>
        <w:t xml:space="preserve">Procurement Department</w:t>
      </w:r>
    </w:p>
    <w:p>
      <w:pPr>
        <w:pStyle w:val="BodyText"/>
      </w:pPr>
      <w:r>
        <w:rPr>
          <w:bCs/>
          <w:b/>
        </w:rPr>
        <w:t xml:space="preserve">Email:</w:t>
      </w:r>
      <w:r>
        <w:t xml:space="preserve"> </w:t>
      </w:r>
      <w:r>
        <w:t xml:space="preserve">procurement@niledeltacm.com</w:t>
      </w:r>
    </w:p>
    <w:bookmarkEnd w:id="21"/>
    <w:bookmarkStart w:id="22" w:name="service-provider-supplier"/>
    <w:p>
      <w:pPr>
        <w:pStyle w:val="Heading3"/>
      </w:pPr>
      <w:r>
        <w:t xml:space="preserve">Service Provider (Supplier)</w:t>
      </w:r>
    </w:p>
    <w:p>
      <w:pPr>
        <w:pStyle w:val="FirstParagraph"/>
      </w:pPr>
      <w:r>
        <w:rPr>
          <w:bCs/>
          <w:b/>
        </w:rPr>
        <w:t xml:space="preserve">Name:</w:t>
      </w:r>
      <w:r>
        <w:t xml:space="preserve"> </w:t>
      </w:r>
      <w:r>
        <w:t xml:space="preserve">Mr. Ahmed Hassan El-Sayed</w:t>
      </w:r>
    </w:p>
    <w:p>
      <w:pPr>
        <w:pStyle w:val="BodyText"/>
      </w:pPr>
      <w:r>
        <w:rPr>
          <w:bCs/>
          <w:b/>
        </w:rPr>
        <w:t xml:space="preserve">Position:</w:t>
      </w:r>
      <w:r>
        <w:t xml:space="preserve"> </w:t>
      </w:r>
      <w:r>
        <w:t xml:space="preserve">Marketing Manager</w:t>
      </w:r>
    </w:p>
    <w:p>
      <w:pPr>
        <w:pStyle w:val="BodyText"/>
      </w:pPr>
      <w:r>
        <w:rPr>
          <w:bCs/>
          <w:b/>
        </w:rPr>
        <w:t xml:space="preserve">Address:</w:t>
      </w:r>
      <w:r>
        <w:t xml:space="preserve"> </w:t>
      </w:r>
      <w:r>
        <w:t xml:space="preserve">18 Fouad Street, Mansheya District, Alexandria, Egypt</w:t>
      </w:r>
    </w:p>
    <w:p>
      <w:pPr>
        <w:pStyle w:val="BodyText"/>
      </w:pPr>
      <w:r>
        <w:rPr>
          <w:bCs/>
          <w:b/>
        </w:rPr>
        <w:t xml:space="preserve">National ID No.:</w:t>
      </w:r>
      <w:r>
        <w:t xml:space="preserve"> </w:t>
      </w:r>
      <w:r>
        <w:t xml:space="preserve">2890412-01-1145873</w:t>
      </w:r>
    </w:p>
    <w:p>
      <w:pPr>
        <w:pStyle w:val="BodyText"/>
      </w:pPr>
      <w:r>
        <w:rPr>
          <w:bCs/>
          <w:b/>
        </w:rPr>
        <w:t xml:space="preserve">Contact:</w:t>
      </w:r>
      <w:r>
        <w:t xml:space="preserve"> </w:t>
      </w:r>
      <w:r>
        <w:t xml:space="preserve">+20 3 552 8841</w:t>
      </w:r>
    </w:p>
    <w:bookmarkEnd w:id="22"/>
    <w:p>
      <w:pPr>
        <w:pStyle w:val="BodyText"/>
      </w:pPr>
      <w:r>
        <w:t xml:space="preserve">2. DESCRIPTION OF SERVICES AND SCOPE</w:t>
      </w:r>
    </w:p>
    <w:p>
      <w:pPr>
        <w:pStyle w:val="BodyText"/>
      </w:pPr>
      <w:r>
        <w:t xml:space="preserve">This Purchase Order is issued by Nile Delta Communications &amp; Media Group S.A.E. to formally engage the services of a qualified</w:t>
      </w:r>
      <w:r>
        <w:t xml:space="preserve"> </w:t>
      </w:r>
      <w:r>
        <w:rPr>
          <w:bCs/>
          <w:b/>
        </w:rPr>
        <w:t xml:space="preserve">Marketing Manager</w:t>
      </w:r>
      <w:r>
        <w:t xml:space="preserve"> </w:t>
      </w:r>
      <w:r>
        <w:t xml:space="preserve">based in</w:t>
      </w:r>
      <w:r>
        <w:t xml:space="preserve"> </w:t>
      </w:r>
      <w:r>
        <w:rPr>
          <w:bCs/>
          <w:b/>
        </w:rPr>
        <w:t xml:space="preserve">Egypt Alexandria</w:t>
      </w:r>
      <w:r>
        <w:t xml:space="preserve">. The Marketing Manager shall be responsible for the full strategic planning, execution, and oversight of all marketing operations for the company's Alexandria regional division. The scope of engagement includes, but is not limited to,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Development and implementation of a comprehensive regional marketing strategy for the Alexandria market, including digital campaigns, print media, and outdoor advertising across the city's key commercial districts.</w:t>
            </w:r>
          </w:p>
        </w:tc>
        <w:tc>
          <w:tcPr/>
          <w:p>
            <w:pPr>
              <w:pStyle w:val="Compact"/>
              <w:jc w:val="left"/>
            </w:pPr>
            <w:r>
              <w:t xml:space="preserve">12 months</w:t>
            </w:r>
          </w:p>
        </w:tc>
        <w:tc>
          <w:tcPr/>
          <w:p>
            <w:pPr>
              <w:pStyle w:val="Compact"/>
              <w:jc w:val="left"/>
            </w:pPr>
            <w:r>
              <w:t xml:space="preserve">Annual retainer</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Management and supervision of a team of no fewer than six (6) marketing specialists, coordinators, and content creators stationed at the Alexandria headquarters office.</w:t>
            </w:r>
          </w:p>
        </w:tc>
        <w:tc>
          <w:tcPr/>
          <w:p>
            <w:pPr>
              <w:pStyle w:val="Compact"/>
              <w:jc w:val="left"/>
            </w:pPr>
            <w:r>
              <w:t xml:space="preserve">12 months</w:t>
            </w:r>
          </w:p>
        </w:tc>
        <w:tc>
          <w:tcPr/>
          <w:p>
            <w:pPr>
              <w:pStyle w:val="Compact"/>
              <w:jc w:val="left"/>
            </w:pPr>
            <w:r>
              <w:t xml:space="preserve">Annual retainer</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Quarterly performance reporting, brand analytics, and competitive market analysis specific to the Alexandria consumer landscape, submitted to the Regional Director no later than the fifth business day following each quarter's close.</w:t>
            </w:r>
          </w:p>
        </w:tc>
        <w:tc>
          <w:tcPr/>
          <w:p>
            <w:pPr>
              <w:pStyle w:val="Compact"/>
              <w:jc w:val="left"/>
            </w:pPr>
            <w:r>
              <w:t xml:space="preserve">4 quarters</w:t>
            </w:r>
          </w:p>
        </w:tc>
        <w:tc>
          <w:tcPr/>
          <w:p>
            <w:pPr>
              <w:pStyle w:val="Compact"/>
              <w:jc w:val="left"/>
            </w:pPr>
            <w:r>
              <w:t xml:space="preserve">Per quarter</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Coordination of at least two (2) major product launch events per year within Alexandria, including venue selection, vendor management, press relations, and post-event evaluation.</w:t>
            </w:r>
          </w:p>
        </w:tc>
        <w:tc>
          <w:tcPr/>
          <w:p>
            <w:pPr>
              <w:pStyle w:val="Compact"/>
              <w:jc w:val="left"/>
            </w:pPr>
            <w:r>
              <w:t xml:space="preserve">2 events</w:t>
            </w:r>
          </w:p>
        </w:tc>
        <w:tc>
          <w:tcPr/>
          <w:p>
            <w:pPr>
              <w:pStyle w:val="Compact"/>
              <w:jc w:val="left"/>
            </w:pPr>
            <w:r>
              <w:t xml:space="preserve">Per event</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Management of the company's digital marketing budget for the Alexandria region, encompassing social media advertising, search engine marketing, email campaigns, and influencer partnerships with local Alexandria-based creators.</w:t>
            </w:r>
          </w:p>
        </w:tc>
        <w:tc>
          <w:tcPr/>
          <w:p>
            <w:pPr>
              <w:pStyle w:val="Compact"/>
              <w:jc w:val="left"/>
            </w:pPr>
            <w:r>
              <w:t xml:space="preserve">12 months</w:t>
            </w:r>
          </w:p>
        </w:tc>
        <w:tc>
          <w:tcPr/>
          <w:p>
            <w:pPr>
              <w:pStyle w:val="Compact"/>
              <w:jc w:val="left"/>
            </w:pPr>
            <w:r>
              <w:t xml:space="preserve">Annual retainer</w:t>
            </w:r>
          </w:p>
        </w:tc>
        <w:tc>
          <w:tcPr/>
          <w:p>
            <w:pPr>
              <w:pStyle w:val="Compact"/>
              <w:jc w:val="left"/>
            </w:pPr>
            <w:r>
              <w:t xml:space="preserve">64,000.00</w:t>
            </w:r>
          </w:p>
        </w:tc>
      </w:tr>
      <w:tr>
        <w:tc>
          <w:tcPr>
            <w:gridSpan w:val="4"/>
          </w:tcPr>
          <w:p>
            <w:pPr>
              <w:pStyle w:val="Compact"/>
              <w:jc w:val="right"/>
            </w:pPr>
            <w:r>
              <w:t xml:space="preserve">TOTAL CONTRACT VALUE</w:t>
            </w:r>
          </w:p>
        </w:tc>
        <w:tc>
          <w:tcPr/>
          <w:p>
            <w:pPr>
              <w:pStyle w:val="Compact"/>
              <w:jc w:val="left"/>
            </w:pPr>
            <w:r>
              <w:t xml:space="preserve">420,000.00 EGP</w:t>
            </w:r>
          </w:p>
        </w:tc>
      </w:tr>
    </w:tbl>
    <w:p>
      <w:pPr>
        <w:pStyle w:val="BodyText"/>
      </w:pPr>
      <w:r>
        <w:t xml:space="preserve">3. TERMS AND CONDITIONS</w:t>
      </w:r>
    </w:p>
    <w:p>
      <w:pPr>
        <w:numPr>
          <w:ilvl w:val="0"/>
          <w:numId w:val="1001"/>
        </w:numPr>
        <w:pStyle w:val="Compact"/>
      </w:pPr>
      <w:r>
        <w:t xml:space="preserve">This Purchase Order constitutes a binding agreement between the Purchasing Entity and the Service Provider (Marketing Manager) for the duration specified herein. All terms are governed by the laws of the Arab Republic of Egypt, with jurisdiction vested in the courts of Alexandria.</w:t>
      </w:r>
    </w:p>
    <w:p>
      <w:pPr>
        <w:numPr>
          <w:ilvl w:val="0"/>
          <w:numId w:val="1001"/>
        </w:numPr>
        <w:pStyle w:val="Compact"/>
      </w:pPr>
      <w:r>
        <w:t xml:space="preserve">The Marketing Manager shall commence duties no later than 1 July 2025 and shall report directly to the Regional Director, Nile Delta Communications &amp; Media Group, Alexandria Office.</w:t>
      </w:r>
    </w:p>
    <w:p>
      <w:pPr>
        <w:numPr>
          <w:ilvl w:val="0"/>
          <w:numId w:val="1001"/>
        </w:numPr>
        <w:pStyle w:val="Compact"/>
      </w:pPr>
      <w:r>
        <w:t xml:space="preserve">Payment shall be made in monthly installments of EGP 35,000.00, due on the last working day of each calendar month via bank transfer to the account designated by the Marketing Manager. The first payment shall be due on 31 July 2025.</w:t>
      </w:r>
    </w:p>
    <w:p>
      <w:pPr>
        <w:numPr>
          <w:ilvl w:val="0"/>
          <w:numId w:val="1001"/>
        </w:numPr>
        <w:pStyle w:val="Compact"/>
      </w:pPr>
      <w:r>
        <w:t xml:space="preserve">The Marketing Manager is engaged as an independent contractor and not as an employee of the company. All applicable taxes, social insurance contributions, and statutory deductions under Egyptian labor and tax law shall be the sole responsibility of the Service Provider.</w:t>
      </w:r>
    </w:p>
    <w:p>
      <w:pPr>
        <w:numPr>
          <w:ilvl w:val="0"/>
          <w:numId w:val="1001"/>
        </w:numPr>
        <w:pStyle w:val="Compact"/>
      </w:pPr>
      <w:r>
        <w:t xml:space="preserve">The Marketing Manager shall maintain professional indemnity insurance with a minimum coverage of EGP 500,000.00 for the entire term of this Purchase Order, with proof of coverage submitted prior to the commencement date.</w:t>
      </w:r>
    </w:p>
    <w:p>
      <w:pPr>
        <w:numPr>
          <w:ilvl w:val="0"/>
          <w:numId w:val="1001"/>
        </w:numPr>
        <w:pStyle w:val="Compact"/>
      </w:pPr>
      <w:r>
        <w:t xml:space="preserve">Confidentiality: The Marketing Manager shall treat all proprietary business information, client data, marketing strategies, and financial records of the company as strictly confidential. This obligation shall survive the termination of this Purchase Order for a period of three (3) years.</w:t>
      </w:r>
    </w:p>
    <w:p>
      <w:pPr>
        <w:numPr>
          <w:ilvl w:val="0"/>
          <w:numId w:val="1001"/>
        </w:numPr>
        <w:pStyle w:val="Compact"/>
      </w:pPr>
      <w:r>
        <w:t xml:space="preserve">Either party may terminate this Purchase Order with thirty (30) days' written notice. In the event of termination for cause, the terminating party must provide a detailed written statement of the breach and allow a fourteen (14) day cure period.</w:t>
      </w:r>
    </w:p>
    <w:p>
      <w:pPr>
        <w:numPr>
          <w:ilvl w:val="0"/>
          <w:numId w:val="1001"/>
        </w:numPr>
        <w:pStyle w:val="Compact"/>
      </w:pPr>
      <w:r>
        <w:t xml:space="preserve">All work products, campaign materials, brand assets, and strategic documents created by the Marketing Manager in the course of this engagement shall be the exclusive property of Nile Delta Communications &amp; Media Group S.A.E.</w:t>
      </w:r>
    </w:p>
    <w:p>
      <w:pPr>
        <w:numPr>
          <w:ilvl w:val="0"/>
          <w:numId w:val="1001"/>
        </w:numPr>
        <w:pStyle w:val="Compact"/>
      </w:pPr>
      <w:r>
        <w:t xml:space="preserve">Disputes arising from this Purchase Order shall first be subject to good-faith negotiation. If unresolved within thirty (30) days, the matter shall be referred to arbitration in Alexandria, Egypt, in accordance with the Egyptian Arbitration Law No. 27 of 1994.</w:t>
      </w:r>
    </w:p>
    <w:p>
      <w:pPr>
        <w:pStyle w:val="FirstParagraph"/>
      </w:pPr>
      <w:r>
        <w:t xml:space="preserve">4. DELIVERY AND PERFORMANCE LOCATION</w:t>
      </w:r>
    </w:p>
    <w:p>
      <w:pPr>
        <w:pStyle w:val="BodyText"/>
      </w:pPr>
      <w:r>
        <w:t xml:space="preserve">All services under this Purchase Order shall be performed at the company's Alexandria headquarters located at 42 Corniche El-Nil Street, Smouha District, Alexandria, Egypt, and at such other locations within the Alexandria metropolitan area as may be reasonably required for the execution of marketing campaigns, client meetings, and event coordination. The Marketing Manager is expected to be physically present at the Alexandria office a minimum of five (5) days per week, with the option of one (1) remote working day per week subject to prior approval by the Regional Director.</w:t>
      </w:r>
    </w:p>
    <w:p>
      <w:pPr>
        <w:pStyle w:val="BodyText"/>
      </w:pPr>
      <w:r>
        <w:t xml:space="preserve">5. AUTHORIZATION AND ACCEPTANCE</w:t>
      </w:r>
    </w:p>
    <w:p>
      <w:pPr>
        <w:pStyle w:val="BodyText"/>
      </w:pPr>
      <w:r>
        <w:rPr>
          <w:bCs/>
          <w:b/>
        </w:rPr>
        <w:t xml:space="preserve">For and on behalf of the Purchasing Entity:</w:t>
      </w:r>
    </w:p>
    <w:p>
      <w:pPr>
        <w:pStyle w:val="BodyText"/>
      </w:pPr>
      <w:r>
        <w:rPr>
          <w:bCs/>
          <w:b/>
        </w:rPr>
        <w:t xml:space="preserve">Dr. Mona Fathy Abdel-Rahman</w:t>
      </w:r>
      <w:r>
        <w:br/>
      </w:r>
      <w:r>
        <w:t xml:space="preserve">Chief Procurement Officer</w:t>
      </w:r>
      <w:r>
        <w:br/>
      </w:r>
      <w:r>
        <w:t xml:space="preserve">Nile Delta Communications &amp; Media Group S.A.E.</w:t>
      </w:r>
      <w:r>
        <w:br/>
      </w:r>
      <w:r>
        <w:t xml:space="preserve">Date: _______________</w:t>
      </w:r>
    </w:p>
    <w:p>
      <w:pPr>
        <w:pStyle w:val="BodyText"/>
      </w:pPr>
      <w:r>
        <w:rPr>
          <w:bCs/>
          <w:b/>
        </w:rPr>
        <w:t xml:space="preserve">For and on behalf of the Service Provider:</w:t>
      </w:r>
    </w:p>
    <w:p>
      <w:pPr>
        <w:pStyle w:val="BodyText"/>
      </w:pPr>
      <w:r>
        <w:rPr>
          <w:bCs/>
          <w:b/>
        </w:rPr>
        <w:t xml:space="preserve">Mr. Ahmed Hassan El-Sayed</w:t>
      </w:r>
      <w:r>
        <w:br/>
      </w:r>
      <w:r>
        <w:t xml:space="preserve">Marketing Manager</w:t>
      </w:r>
      <w:r>
        <w:br/>
      </w:r>
      <w:r>
        <w:t xml:space="preserve">Date: _______________</w:t>
      </w:r>
    </w:p>
    <w:p>
      <w:pPr>
        <w:pStyle w:val="BodyText"/>
      </w:pPr>
      <w:r>
        <w:t xml:space="preserve">This Purchase Order (PO-EGY-ALX-2025-0047) is issued in two (2) original copies, one retained by each party. This document is valid only when signed and stamped by both parties. Any amendments to this Purchase Order must be made in writing and signed by both the Purchasing Entity and the Marketing Manager. This Purchase Order is subject to the general terms and conditions of Nile Delta Communications &amp; Media Group S.A.E. as published on the company's internal procurement portal. All references to "Alexandria" in this document refer to the city of Alexandria, Alexandria Governorate, Arab Republic of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Egypt Alexandria</dc:title>
  <dc:creator/>
  <dc:language>en</dc:language>
  <cp:keywords/>
  <dcterms:created xsi:type="dcterms:W3CDTF">2026-10-10T03:50:47Z</dcterms:created>
  <dcterms:modified xsi:type="dcterms:W3CDTF">2026-10-10T03:50:47Z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