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Ordering Entity:</w:t>
      </w:r>
      <w:r>
        <w:t xml:space="preserve"> </w:t>
      </w:r>
      <w:r>
        <w:t xml:space="preserve">Berlin Digital Solutions GmbH</w:t>
      </w:r>
    </w:p>
    <w:p>
      <w:pPr>
        <w:pStyle w:val="BodyText"/>
      </w:pPr>
      <w:r>
        <w:rPr>
          <w:bCs/>
          <w:b/>
        </w:rPr>
        <w:t xml:space="preserve">Address:</w:t>
      </w:r>
      <w:r>
        <w:t xml:space="preserve"> </w:t>
      </w:r>
      <w:r>
        <w:t xml:space="preserve">Friedrichstraße 185, 10117 Berlin, Germany</w:t>
      </w:r>
    </w:p>
    <w:p>
      <w:pPr>
        <w:pStyle w:val="BodyText"/>
      </w:pPr>
      <w:r>
        <w:rPr>
          <w:bCs/>
          <w:b/>
        </w:rPr>
        <w:t xml:space="preserve">VAT ID (USt-IdNr.):</w:t>
      </w:r>
      <w:r>
        <w:t xml:space="preserve"> </w:t>
      </w:r>
      <w:r>
        <w:t xml:space="preserve">DE 312 456 789</w:t>
      </w:r>
    </w:p>
    <w:p>
      <w:pPr>
        <w:pStyle w:val="BodyText"/>
      </w:pPr>
      <w:r>
        <w:rPr>
          <w:bCs/>
          <w:b/>
        </w:rPr>
        <w:t xml:space="preserve">Phone:</w:t>
      </w:r>
      <w:r>
        <w:t xml:space="preserve"> </w:t>
      </w:r>
      <w:r>
        <w:t xml:space="preserve">+49 30 5556 7890  | </w:t>
      </w:r>
      <w:r>
        <w:t xml:space="preserve"> </w:t>
      </w:r>
      <w:r>
        <w:rPr>
          <w:bCs/>
          <w:b/>
        </w:rPr>
        <w:t xml:space="preserve">Email:</w:t>
      </w:r>
      <w:r>
        <w:t xml:space="preserve"> </w:t>
      </w:r>
      <w:r>
        <w:t xml:space="preserve">procurement@berlindigitalsolutions.de</w:t>
      </w:r>
    </w:p>
    <w:bookmarkEnd w:id="20"/>
    <w:p>
      <w:pPr>
        <w:pStyle w:val="BodyText"/>
      </w:pPr>
      <w:r>
        <w:rPr>
          <w:bCs/>
          <w:b/>
        </w:rPr>
        <w:t xml:space="preserve">Purchase Order No.:</w:t>
      </w:r>
      <w:r>
        <w:t xml:space="preserve"> </w:t>
      </w:r>
      <w:r>
        <w:t xml:space="preserve">PO-2025-BER-00472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24 months</w:t>
      </w:r>
    </w:p>
    <w:p>
      <w:pPr>
        <w:pStyle w:val="BodyText"/>
      </w:pPr>
      <w:r>
        <w:t xml:space="preserve">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Strategic Talent Partners GmbH</w:t>
            </w:r>
          </w:p>
        </w:tc>
      </w:tr>
      <w:tr>
        <w:tc>
          <w:tcPr/>
          <w:p>
            <w:pPr>
              <w:pStyle w:val="Compact"/>
              <w:jc w:val="left"/>
            </w:pPr>
            <w:r>
              <w:t xml:space="preserve">Address</w:t>
            </w:r>
          </w:p>
        </w:tc>
        <w:tc>
          <w:tcPr/>
          <w:p>
            <w:pPr>
              <w:pStyle w:val="Compact"/>
              <w:jc w:val="left"/>
            </w:pPr>
            <w:r>
              <w:t xml:space="preserve">Leipziger Straße 42, 10117 Berlin, Germany</w:t>
            </w:r>
          </w:p>
        </w:tc>
      </w:tr>
      <w:tr>
        <w:tc>
          <w:tcPr/>
          <w:p>
            <w:pPr>
              <w:pStyle w:val="Compact"/>
              <w:jc w:val="left"/>
            </w:pPr>
            <w:r>
              <w:t xml:space="preserve">Contact Person</w:t>
            </w:r>
          </w:p>
        </w:tc>
        <w:tc>
          <w:tcPr/>
          <w:p>
            <w:pPr>
              <w:pStyle w:val="Compact"/>
              <w:jc w:val="left"/>
            </w:pPr>
            <w:r>
              <w:t xml:space="preserve">Dr. Anke Hoffmann, Head of Executive Placement</w:t>
            </w:r>
          </w:p>
        </w:tc>
      </w:tr>
      <w:tr>
        <w:tc>
          <w:tcPr/>
          <w:p>
            <w:pPr>
              <w:pStyle w:val="Compact"/>
              <w:jc w:val="left"/>
            </w:pPr>
            <w:r>
              <w:t xml:space="preserve">Email</w:t>
            </w:r>
          </w:p>
        </w:tc>
        <w:tc>
          <w:tcPr/>
          <w:p>
            <w:pPr>
              <w:pStyle w:val="Compact"/>
              <w:jc w:val="left"/>
            </w:pPr>
            <w:r>
              <w:t xml:space="preserve">a.hoffmann@strategictalentpartners.de</w:t>
            </w:r>
          </w:p>
        </w:tc>
      </w:tr>
      <w:tr>
        <w:tc>
          <w:tcPr/>
          <w:p>
            <w:pPr>
              <w:pStyle w:val="Compact"/>
              <w:jc w:val="left"/>
            </w:pPr>
            <w:r>
              <w:t xml:space="preserve">VAT ID (USt-IdNr.)</w:t>
            </w:r>
          </w:p>
        </w:tc>
        <w:tc>
          <w:tcPr/>
          <w:p>
            <w:pPr>
              <w:pStyle w:val="Compact"/>
              <w:jc w:val="left"/>
            </w:pPr>
            <w:r>
              <w:t xml:space="preserve">DE 298 765 432</w:t>
            </w:r>
          </w:p>
        </w:tc>
      </w:tr>
      <w:tr>
        <w:tc>
          <w:tcPr/>
          <w:p>
            <w:pPr>
              <w:pStyle w:val="Compact"/>
              <w:jc w:val="left"/>
            </w:pPr>
            <w:r>
              <w:t xml:space="preserve">Bank / IBAN</w:t>
            </w:r>
          </w:p>
        </w:tc>
        <w:tc>
          <w:tcPr/>
          <w:p>
            <w:pPr>
              <w:pStyle w:val="Compact"/>
              <w:jc w:val="left"/>
            </w:pPr>
            <w:r>
              <w:t xml:space="preserve">Deutsche Bank AG, Berlin Branch – IBAN: DE89 1007 0000 0512 3456 78</w:t>
            </w:r>
          </w:p>
        </w:tc>
      </w:tr>
    </w:tbl>
    <w:p>
      <w:pPr>
        <w:pStyle w:val="BodyText"/>
      </w:pPr>
      <w:r>
        <w:t xml:space="preserve">Scope of Purchase – Marketing Manager Engagement</w:t>
      </w:r>
    </w:p>
    <w:p>
      <w:pPr>
        <w:pStyle w:val="BodyText"/>
      </w:pPr>
      <w:r>
        <w:t xml:space="preserve">This Purchase Order is issued by Berlin Digital Solutions GmbH to procure the services of a qualified</w:t>
      </w:r>
      <w:r>
        <w:t xml:space="preserve"> </w:t>
      </w:r>
      <w:r>
        <w:rPr>
          <w:bCs/>
          <w:b/>
        </w:rPr>
        <w:t xml:space="preserve">Marketing Manager</w:t>
      </w:r>
      <w:r>
        <w:t xml:space="preserve"> </w:t>
      </w:r>
      <w:r>
        <w:t xml:space="preserve">for a fixed-term engagement of twenty-four (24) months. The Marketing Manager shall be responsible for developing, executing, and overseeing all digital and traditional marketing strategies for the company's operations based in</w:t>
      </w:r>
      <w:r>
        <w:t xml:space="preserve"> </w:t>
      </w:r>
      <w:r>
        <w:rPr>
          <w:bCs/>
          <w:b/>
        </w:rPr>
        <w:t xml:space="preserve">Germany Berlin</w:t>
      </w:r>
      <w:r>
        <w:t xml:space="preserve">. The role encompasses brand management, campaign planning, market research, budget allocation, and cross-functional coordination with the sales and product development teams. The Marketing Manager is expected to work full-time (40 hours per week) from the company's headquarters located in the Mitte district of Berlin, Germany, with occasional travel to other German cities and EU partner offices as required.</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of a senior Marketing Manager (executive search, screening, and onboarding)</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salary and statutory social contributions for the Marketing Manager (gross, including employer's share of pension, health, unemployment, and nursing care insurance as mandated by German law)</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9,800.00</w:t>
            </w:r>
          </w:p>
        </w:tc>
        <w:tc>
          <w:tcPr/>
          <w:p>
            <w:pPr>
              <w:pStyle w:val="Compact"/>
              <w:jc w:val="left"/>
            </w:pPr>
            <w:r>
              <w:t xml:space="preserve">235,200.00</w:t>
            </w:r>
          </w:p>
        </w:tc>
      </w:tr>
      <w:tr>
        <w:tc>
          <w:tcPr/>
          <w:p>
            <w:pPr>
              <w:pStyle w:val="Compact"/>
              <w:jc w:val="left"/>
            </w:pPr>
            <w:r>
              <w:t xml:space="preserve">03</w:t>
            </w:r>
          </w:p>
        </w:tc>
        <w:tc>
          <w:tcPr/>
          <w:p>
            <w:pPr>
              <w:pStyle w:val="Compact"/>
              <w:jc w:val="left"/>
            </w:pPr>
            <w:r>
              <w:t xml:space="preserve">Annual performance bonus pool for the Marketing Manager (capped at 15% of base salary, subject to KPI achievement)</w:t>
            </w:r>
          </w:p>
        </w:tc>
        <w:tc>
          <w:tcPr/>
          <w:p>
            <w:pPr>
              <w:pStyle w:val="Compact"/>
              <w:jc w:val="left"/>
            </w:pPr>
            <w:r>
              <w:t xml:space="preserve">Year</w:t>
            </w:r>
          </w:p>
        </w:tc>
        <w:tc>
          <w:tcPr/>
          <w:p>
            <w:pPr>
              <w:pStyle w:val="Compact"/>
              <w:jc w:val="left"/>
            </w:pPr>
            <w:r>
              <w:t xml:space="preserve">2</w:t>
            </w:r>
          </w:p>
        </w:tc>
        <w:tc>
          <w:tcPr/>
          <w:p>
            <w:pPr>
              <w:pStyle w:val="Compact"/>
              <w:jc w:val="left"/>
            </w:pPr>
            <w:r>
              <w:t xml:space="preserve">29,400.00</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Marketing budget management and campaign execution oversight (including agency coordination, media buying, and event management within Berlin and the broader German market)</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Professional development, industry conference attendance, and certification support for the Marketing Manager (e.g., IAB Europe, DMB, or equivalent German marketing bodies)</w:t>
            </w:r>
          </w:p>
        </w:tc>
        <w:tc>
          <w:tcPr/>
          <w:p>
            <w:pPr>
              <w:pStyle w:val="Compact"/>
              <w:jc w:val="left"/>
            </w:pPr>
            <w:r>
              <w:t xml:space="preserve">Year</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Compliance and legal advisory services (German labor law, data protection under GDPR, and Berlin-specific employment regulations)</w:t>
            </w:r>
          </w:p>
        </w:tc>
        <w:tc>
          <w:tcPr/>
          <w:p>
            <w:pPr>
              <w:pStyle w:val="Compact"/>
              <w:jc w:val="left"/>
            </w:pPr>
            <w:r>
              <w:t xml:space="preserve">Year</w:t>
            </w:r>
          </w:p>
        </w:tc>
        <w:tc>
          <w:tcPr/>
          <w:p>
            <w:pPr>
              <w:pStyle w:val="Compact"/>
              <w:jc w:val="left"/>
            </w:pPr>
            <w:r>
              <w:t xml:space="preserve">2</w:t>
            </w:r>
          </w:p>
        </w:tc>
        <w:tc>
          <w:tcPr/>
          <w:p>
            <w:pPr>
              <w:pStyle w:val="Compact"/>
              <w:jc w:val="left"/>
            </w:pPr>
            <w:r>
              <w:t xml:space="preserve">6,000.00</w:t>
            </w:r>
          </w:p>
        </w:tc>
        <w:tc>
          <w:tcPr/>
          <w:p>
            <w:pPr>
              <w:pStyle w:val="Compact"/>
              <w:jc w:val="left"/>
            </w:pPr>
            <w:r>
              <w:t xml:space="preserve">12,000.00</w:t>
            </w:r>
          </w:p>
        </w:tc>
      </w:tr>
      <w:tr>
        <w:tc>
          <w:tcPr>
            <w:gridSpan w:val="5"/>
          </w:tcPr>
          <w:p>
            <w:pPr>
              <w:pStyle w:val="Compact"/>
              <w:jc w:val="right"/>
            </w:pPr>
            <w:r>
              <w:t xml:space="preserve">Subtotal (excl. VAT)</w:t>
            </w:r>
          </w:p>
        </w:tc>
        <w:tc>
          <w:tcPr/>
          <w:p>
            <w:pPr>
              <w:pStyle w:val="Compact"/>
              <w:jc w:val="left"/>
            </w:pPr>
            <w:r>
              <w:t xml:space="preserve">404,300.00</w:t>
            </w:r>
          </w:p>
        </w:tc>
      </w:tr>
      <w:tr>
        <w:tc>
          <w:tcPr>
            <w:gridSpan w:val="5"/>
          </w:tcPr>
          <w:p>
            <w:pPr>
              <w:pStyle w:val="Compact"/>
              <w:jc w:val="right"/>
            </w:pPr>
            <w:r>
              <w:t xml:space="preserve">VAT (19% – German standard rate)</w:t>
            </w:r>
          </w:p>
        </w:tc>
        <w:tc>
          <w:tcPr/>
          <w:p>
            <w:pPr>
              <w:pStyle w:val="Compact"/>
              <w:jc w:val="left"/>
            </w:pPr>
            <w:r>
              <w:t xml:space="preserve">76,817.00</w:t>
            </w:r>
          </w:p>
        </w:tc>
      </w:tr>
      <w:tr>
        <w:tc>
          <w:tcPr>
            <w:gridSpan w:val="5"/>
          </w:tcPr>
          <w:p>
            <w:pPr>
              <w:pStyle w:val="Compact"/>
              <w:jc w:val="right"/>
            </w:pPr>
            <w:r>
              <w:t xml:space="preserve">Grand Total (incl. VAT)</w:t>
            </w:r>
          </w:p>
        </w:tc>
        <w:tc>
          <w:tcPr/>
          <w:p>
            <w:pPr>
              <w:pStyle w:val="Compact"/>
              <w:jc w:val="left"/>
            </w:pPr>
            <w:r>
              <w:t xml:space="preserve">481,117.00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Federal Republic of Germany. Any disputes arising from this Purchase Order shall be subject to the exclusive jurisdiction of the competent courts in Berlin, Germany.</w:t>
      </w:r>
    </w:p>
    <w:p>
      <w:pPr>
        <w:numPr>
          <w:ilvl w:val="0"/>
          <w:numId w:val="1001"/>
        </w:numPr>
        <w:pStyle w:val="Compact"/>
      </w:pPr>
      <w:r>
        <w:rPr>
          <w:bCs/>
          <w:b/>
        </w:rPr>
        <w:t xml:space="preserve">Payment Terms:</w:t>
      </w:r>
      <w:r>
        <w:t xml:space="preserve"> </w:t>
      </w:r>
      <w:r>
        <w:t xml:space="preserve">Invoices shall be settled within thirty (30) calendar days of receipt via bank transfer to the IBAN specified above. Late payments shall incur interest at the statutory rate pursuant to § 288 of the German Civil Code (BGB).</w:t>
      </w:r>
    </w:p>
    <w:p>
      <w:pPr>
        <w:numPr>
          <w:ilvl w:val="0"/>
          <w:numId w:val="1001"/>
        </w:numPr>
        <w:pStyle w:val="Compact"/>
      </w:pPr>
      <w:r>
        <w:rPr>
          <w:bCs/>
          <w:b/>
        </w:rPr>
        <w:t xml:space="preserve">Commencement and Duration:</w:t>
      </w:r>
      <w:r>
        <w:t xml:space="preserve"> </w:t>
      </w:r>
      <w:r>
        <w:t xml:space="preserve">The Marketing Manager engagement shall commence on 01 September 2025 and conclude on 31 August 2027, unless terminated earlier in accordance with the provisions of the German Works Constitution Act (BetrVG) and applicable employment contracts.</w:t>
      </w:r>
    </w:p>
    <w:p>
      <w:pPr>
        <w:numPr>
          <w:ilvl w:val="0"/>
          <w:numId w:val="1001"/>
        </w:numPr>
        <w:pStyle w:val="Compact"/>
      </w:pPr>
      <w:r>
        <w:rPr>
          <w:bCs/>
          <w:b/>
        </w:rPr>
        <w:t xml:space="preserve">Working Location:</w:t>
      </w:r>
      <w:r>
        <w:t xml:space="preserve"> </w:t>
      </w:r>
      <w:r>
        <w:t xml:space="preserve">The primary workplace for the Marketing Manager shall be the Berlin Digital Solutions GmbH office at Friedrichstraße 185, 10117 Berlin, Germany. Remote work of up to two (2) days per week is permitted in accordance with the company's hybrid work policy and German telework regulations.</w:t>
      </w:r>
    </w:p>
    <w:p>
      <w:pPr>
        <w:numPr>
          <w:ilvl w:val="0"/>
          <w:numId w:val="1001"/>
        </w:numPr>
        <w:pStyle w:val="Compact"/>
      </w:pPr>
      <w:r>
        <w:rPr>
          <w:bCs/>
          <w:b/>
        </w:rPr>
        <w:t xml:space="preserve">Confidentiality and Data Protection:</w:t>
      </w:r>
      <w:r>
        <w:t xml:space="preserve"> </w:t>
      </w:r>
      <w:r>
        <w:t xml:space="preserve">The Marketing Manager shall comply with all obligations under the General Data Protection Regulation (GDPR) and the German Federal Data Protection Act (BDSG). All marketing data, customer lists, and strategic documents handled in the course of this Purchase Order engagement are classified as confidential.</w:t>
      </w:r>
    </w:p>
    <w:p>
      <w:pPr>
        <w:numPr>
          <w:ilvl w:val="0"/>
          <w:numId w:val="1001"/>
        </w:numPr>
        <w:pStyle w:val="Compact"/>
      </w:pPr>
      <w:r>
        <w:rPr>
          <w:bCs/>
          <w:b/>
        </w:rPr>
        <w:t xml:space="preserve">Termination:</w:t>
      </w:r>
      <w:r>
        <w:t xml:space="preserve"> </w:t>
      </w:r>
      <w:r>
        <w:t xml:space="preserve">Either party may terminate this Purchase Order with a written notice period of three (3) months, in compliance with § 622 BGB. In the event of gross misconduct, immediate termination without notice is reserved.</w:t>
      </w:r>
    </w:p>
    <w:p>
      <w:pPr>
        <w:numPr>
          <w:ilvl w:val="0"/>
          <w:numId w:val="1001"/>
        </w:numPr>
        <w:pStyle w:val="Compact"/>
      </w:pPr>
      <w:r>
        <w:rPr>
          <w:bCs/>
          <w:b/>
        </w:rPr>
        <w:t xml:space="preserve">Warranty and Liability:</w:t>
      </w:r>
      <w:r>
        <w:t xml:space="preserve"> </w:t>
      </w:r>
      <w:r>
        <w:t xml:space="preserve">The supplier warrants that the Marketing Manager shall possess the qualifications, experience, and professional certifications necessary to fulfill the role. Liability for damages is limited to the total value of this Purchase Order, except in cases of intent or gross negligence.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Berlin, Germany.</w:t>
      </w:r>
    </w:p>
    <w:p>
      <w:pPr>
        <w:numPr>
          <w:ilvl w:val="0"/>
          <w:numId w:val="1001"/>
        </w:numPr>
        <w:pStyle w:val="Compact"/>
      </w:pPr>
      <w:r>
        <w:rPr>
          <w:bCs/>
          <w:b/>
        </w:rPr>
        <w:t xml:space="preserve">Anti-Corruption:</w:t>
      </w:r>
      <w:r>
        <w:t xml:space="preserve"> </w:t>
      </w:r>
      <w:r>
        <w:t xml:space="preserve">Both parties confirm compliance with the German Anti-Corruption Act and all applicable EU regulations regarding transparency in commercial transactions.</w:t>
      </w:r>
    </w:p>
    <w:p>
      <w:pPr>
        <w:pStyle w:val="FirstParagraph"/>
      </w:pPr>
      <w:r>
        <w:t xml:space="preserve">Approval and Signatures</w:t>
      </w:r>
    </w:p>
    <w:p>
      <w:pPr>
        <w:pStyle w:val="BodyText"/>
      </w:pPr>
      <w:r>
        <w:rPr>
          <w:bCs/>
          <w:b/>
        </w:rPr>
        <w:t xml:space="preserve">For and on behalf of Berlin Digital Solutions GmbH (Buyer):</w:t>
      </w:r>
    </w:p>
    <w:p>
      <w:pPr>
        <w:pStyle w:val="BodyText"/>
      </w:pPr>
      <w:r>
        <w:rPr>
          <w:bCs/>
          <w:b/>
        </w:rPr>
        <w:t xml:space="preserve">Name:</w:t>
      </w:r>
      <w:r>
        <w:t xml:space="preserve"> </w:t>
      </w:r>
      <w:r>
        <w:t xml:space="preserve">Markus Weber, 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Strategic Talent Partners GmbH (Supplier):</w:t>
      </w:r>
    </w:p>
    <w:p>
      <w:pPr>
        <w:pStyle w:val="BodyText"/>
      </w:pPr>
      <w:r>
        <w:rPr>
          <w:bCs/>
          <w:b/>
        </w:rPr>
        <w:t xml:space="preserve">Name:</w:t>
      </w:r>
      <w:r>
        <w:t xml:space="preserve"> </w:t>
      </w:r>
      <w:r>
        <w:t xml:space="preserve">Dr. Anke Hoffmann,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(PO-2025-BER-00472) is a legally binding document issued under German commercial law. It pertains to the procurement of a Marketing Manager for operations in Germany Berlin. All communications regarding this Purchase Order should reference the document number above. For questions, contact the Procurement Department at Berlin Digital Solutions GmbH, Friedrichstraße 185, 10117 Berlin, Germany.</w:t>
      </w:r>
    </w:p>
    <w:p>
      <w:pPr>
        <w:pStyle w:val="BodyText"/>
      </w:pPr>
      <w:r>
        <w:t xml:space="preserve">Document generated on 14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Germany Berlin</dc:title>
  <dc:creator/>
  <dc:language>en</dc:language>
  <cp:keywords/>
  <dcterms:created xsi:type="dcterms:W3CDTF">2026-10-10T04:08:27Z</dcterms:created>
  <dcterms:modified xsi:type="dcterms:W3CDTF">2026-10-10T04:08:27Z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