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PO No: IR-TEH-2025-MM-0047</w:t>
      </w:r>
    </w:p>
    <w:p>
      <w:pPr>
        <w:pStyle w:val="BodyText"/>
      </w:pPr>
      <w:r>
        <w:t xml:space="preserve">Date of Issue: 15 June 2025</w:t>
      </w:r>
    </w:p>
    <w:p>
      <w:pPr>
        <w:pStyle w:val="BodyText"/>
      </w:pPr>
      <w:r>
        <w:t xml:space="preserve">Place of Execution: Tehran, Iran</w:t>
      </w:r>
    </w:p>
    <w:bookmarkEnd w:id="20"/>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Persia Digital Solutions Co., Ltd.</w:t>
      </w:r>
    </w:p>
    <w:p>
      <w:pPr>
        <w:pStyle w:val="BodyText"/>
      </w:pPr>
      <w:r>
        <w:rPr>
          <w:bCs/>
          <w:b/>
        </w:rPr>
        <w:t xml:space="preserve">Address:</w:t>
      </w:r>
      <w:r>
        <w:t xml:space="preserve"> </w:t>
      </w:r>
      <w:r>
        <w:t xml:space="preserve">42 Vali-e-Asr Street, 14th Floor, Tehran, Iran</w:t>
      </w:r>
    </w:p>
    <w:p>
      <w:pPr>
        <w:pStyle w:val="BodyText"/>
      </w:pPr>
      <w:r>
        <w:rPr>
          <w:bCs/>
          <w:b/>
        </w:rPr>
        <w:t xml:space="preserve">Postal Code:</w:t>
      </w:r>
      <w:r>
        <w:t xml:space="preserve"> </w:t>
      </w:r>
      <w:r>
        <w:t xml:space="preserve">14187-35621</w:t>
      </w:r>
    </w:p>
    <w:p>
      <w:pPr>
        <w:pStyle w:val="BodyText"/>
      </w:pPr>
      <w:r>
        <w:rPr>
          <w:bCs/>
          <w:b/>
        </w:rPr>
        <w:t xml:space="preserve">Tax Registration No.:</w:t>
      </w:r>
      <w:r>
        <w:t xml:space="preserve"> </w:t>
      </w:r>
      <w:r>
        <w:t xml:space="preserve">1024578936</w:t>
      </w:r>
    </w:p>
    <w:p>
      <w:pPr>
        <w:pStyle w:val="BodyText"/>
      </w:pPr>
      <w:r>
        <w:rPr>
          <w:bCs/>
          <w:b/>
        </w:rPr>
        <w:t xml:space="preserve">Contact:</w:t>
      </w:r>
      <w:r>
        <w:t xml:space="preserve"> </w:t>
      </w:r>
      <w:r>
        <w:t xml:space="preserve">Mr. Ali Reza Karimi, Head of Human Resources</w:t>
      </w:r>
    </w:p>
    <w:p>
      <w:pPr>
        <w:pStyle w:val="BodyText"/>
      </w:pPr>
      <w:r>
        <w:rPr>
          <w:bCs/>
          <w:b/>
        </w:rPr>
        <w:t xml:space="preserve">Email:</w:t>
      </w:r>
      <w:r>
        <w:t xml:space="preserve"> </w:t>
      </w:r>
      <w:r>
        <w:t xml:space="preserve">hr@persiadigital.ir</w:t>
      </w:r>
    </w:p>
    <w:p>
      <w:pPr>
        <w:pStyle w:val="BodyText"/>
      </w:pPr>
      <w:r>
        <w:rPr>
          <w:bCs/>
          <w:b/>
        </w:rPr>
        <w:t xml:space="preserve">Phone:</w:t>
      </w:r>
      <w:r>
        <w:t xml:space="preserve"> </w:t>
      </w:r>
      <w:r>
        <w:t xml:space="preserve">+98-21-8876-5432</w:t>
      </w:r>
    </w:p>
    <w:bookmarkEnd w:id="21"/>
    <w:bookmarkStart w:id="22" w:name="seller-service-provider-candidate"/>
    <w:p>
      <w:pPr>
        <w:pStyle w:val="Heading3"/>
      </w:pPr>
      <w:r>
        <w:t xml:space="preserve">SELLER (Service Provider / Candidate)</w:t>
      </w:r>
    </w:p>
    <w:p>
      <w:pPr>
        <w:pStyle w:val="FirstParagraph"/>
      </w:pPr>
      <w:r>
        <w:rPr>
          <w:bCs/>
          <w:b/>
        </w:rPr>
        <w:t xml:space="preserve">Name:</w:t>
      </w:r>
      <w:r>
        <w:t xml:space="preserve"> </w:t>
      </w:r>
      <w:r>
        <w:t xml:space="preserve">Ms. Fatemeh Mohammadi</w:t>
      </w:r>
    </w:p>
    <w:p>
      <w:pPr>
        <w:pStyle w:val="BodyText"/>
      </w:pPr>
      <w:r>
        <w:rPr>
          <w:bCs/>
          <w:b/>
        </w:rPr>
        <w:t xml:space="preserve">Address:</w:t>
      </w:r>
      <w:r>
        <w:t xml:space="preserve"> </w:t>
      </w:r>
      <w:r>
        <w:t xml:space="preserve">18 Enghelab Avenue, Unit 7, Tehran, Iran</w:t>
      </w:r>
    </w:p>
    <w:p>
      <w:pPr>
        <w:pStyle w:val="BodyText"/>
      </w:pPr>
      <w:r>
        <w:rPr>
          <w:bCs/>
          <w:b/>
        </w:rPr>
        <w:t xml:space="preserve">Postal Code:</w:t>
      </w:r>
      <w:r>
        <w:t xml:space="preserve"> </w:t>
      </w:r>
      <w:r>
        <w:t xml:space="preserve">14155-22348</w:t>
      </w:r>
    </w:p>
    <w:p>
      <w:pPr>
        <w:pStyle w:val="BodyText"/>
      </w:pPr>
      <w:r>
        <w:rPr>
          <w:bCs/>
          <w:b/>
        </w:rPr>
        <w:t xml:space="preserve">National ID No.:</w:t>
      </w:r>
      <w:r>
        <w:t xml:space="preserve"> </w:t>
      </w:r>
      <w:r>
        <w:t xml:space="preserve">0045678912</w:t>
      </w:r>
    </w:p>
    <w:p>
      <w:pPr>
        <w:pStyle w:val="BodyText"/>
      </w:pPr>
      <w:r>
        <w:rPr>
          <w:bCs/>
          <w:b/>
        </w:rPr>
        <w:t xml:space="preserve">Position Offered:</w:t>
      </w:r>
      <w:r>
        <w:t xml:space="preserve"> </w:t>
      </w:r>
      <w:r>
        <w:t xml:space="preserve">Marketing Manager</w:t>
      </w:r>
    </w:p>
    <w:p>
      <w:pPr>
        <w:pStyle w:val="BodyText"/>
      </w:pPr>
      <w:r>
        <w:rPr>
          <w:bCs/>
          <w:b/>
        </w:rPr>
        <w:t xml:space="preserve">Email:</w:t>
      </w:r>
      <w:r>
        <w:t xml:space="preserve"> </w:t>
      </w:r>
      <w:r>
        <w:t xml:space="preserve">f.mohammadi@email.ir</w:t>
      </w:r>
    </w:p>
    <w:p>
      <w:pPr>
        <w:pStyle w:val="BodyText"/>
      </w:pPr>
      <w:r>
        <w:rPr>
          <w:bCs/>
          <w:b/>
        </w:rPr>
        <w:t xml:space="preserve">Phone:</w:t>
      </w:r>
      <w:r>
        <w:t xml:space="preserve"> </w:t>
      </w:r>
      <w:r>
        <w:t xml:space="preserve">+98-912-345-6789</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rPr>
          <w:bCs/>
          <w:b/>
        </w:rPr>
        <w:t xml:space="preserve">Purchase Order</w:t>
      </w:r>
      <w:r>
        <w:t xml:space="preserve"> </w:t>
      </w:r>
      <w:r>
        <w:t xml:space="preserve">is issued by Persia Digital Solutions Co., Ltd., headquartered in Tehran, Iran, for the formal procurement and engagement of a</w:t>
      </w:r>
      <w:r>
        <w:t xml:space="preserve"> </w:t>
      </w:r>
      <w:r>
        <w:rPr>
          <w:bCs/>
          <w:b/>
        </w:rPr>
        <w:t xml:space="preserve">Marketing Manager</w:t>
      </w:r>
      <w:r>
        <w:t xml:space="preserve"> </w:t>
      </w:r>
      <w:r>
        <w:t xml:space="preserve">to oversee all marketing operations, brand strategy, digital campaigns, and market research activities within the Tehran metropolitan area and across the broader Iranian market. This document serves as the binding agreement between the Buyer and the Seller, establishing the terms, conditions, compensation structure, and professional obligations associated with the Marketing Manager role. The Purchase Order is governed by the commercial and labor laws of the Islamic Republic of Iran, with all disputes to be resolved under the jurisdiction of the Tehran Commercial Courts.</w:t>
      </w:r>
    </w:p>
    <w:bookmarkEnd w:id="23"/>
    <w:bookmarkStart w:id="24" w:name="Xc526957233745d71e5155b70c04bcb17d879bca"/>
    <w:p>
      <w:pPr>
        <w:pStyle w:val="Heading2"/>
      </w:pPr>
      <w:r>
        <w:t xml:space="preserve">2. Line Items – Procured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Monthly base salary for Marketing Manager position, Tehran office</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Performance-based quarterly bonus (up to 15% of base salary)</w:t>
            </w:r>
          </w:p>
        </w:tc>
        <w:tc>
          <w:tcPr/>
          <w:p>
            <w:pPr>
              <w:pStyle w:val="Compact"/>
              <w:jc w:val="left"/>
            </w:pPr>
            <w:r>
              <w:t xml:space="preserve">4 quarters</w:t>
            </w:r>
          </w:p>
        </w:tc>
        <w:tc>
          <w:tcPr/>
          <w:p>
            <w:pPr>
              <w:pStyle w:val="Compact"/>
              <w:jc w:val="left"/>
            </w:pPr>
            <w:r>
              <w:t xml:space="preserve">12,750,000</w:t>
            </w:r>
          </w:p>
        </w:tc>
        <w:tc>
          <w:tcPr/>
          <w:p>
            <w:pPr>
              <w:pStyle w:val="Compact"/>
              <w:jc w:val="left"/>
            </w:pPr>
            <w:r>
              <w:t xml:space="preserve">51,000,000</w:t>
            </w:r>
          </w:p>
        </w:tc>
      </w:tr>
      <w:tr>
        <w:tc>
          <w:tcPr/>
          <w:p>
            <w:pPr>
              <w:pStyle w:val="Compact"/>
              <w:jc w:val="left"/>
            </w:pPr>
            <w:r>
              <w:t xml:space="preserve">03</w:t>
            </w:r>
          </w:p>
        </w:tc>
        <w:tc>
          <w:tcPr/>
          <w:p>
            <w:pPr>
              <w:pStyle w:val="Compact"/>
              <w:jc w:val="left"/>
            </w:pPr>
            <w:r>
              <w:t xml:space="preserve">Marketing budget allocation for Tehran regional campaigns</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04</w:t>
            </w:r>
          </w:p>
        </w:tc>
        <w:tc>
          <w:tcPr/>
          <w:p>
            <w:pPr>
              <w:pStyle w:val="Compact"/>
              <w:jc w:val="left"/>
            </w:pPr>
            <w:r>
              <w:t xml:space="preserve">Professional development and industry conference attendance (Tehran &amp; international)</w:t>
            </w:r>
          </w:p>
        </w:tc>
        <w:tc>
          <w:tcPr/>
          <w:p>
            <w:pPr>
              <w:pStyle w:val="Compact"/>
              <w:jc w:val="left"/>
            </w:pPr>
            <w:r>
              <w:t xml:space="preserve">2 events/year</w:t>
            </w:r>
          </w:p>
        </w:tc>
        <w:tc>
          <w:tcPr/>
          <w:p>
            <w:pPr>
              <w:pStyle w:val="Compact"/>
              <w:jc w:val="left"/>
            </w:pPr>
            <w:r>
              <w:t xml:space="preserve">18,000,000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Health insurance and social security contributions (Tehran coverage)</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06</w:t>
            </w:r>
          </w:p>
        </w:tc>
        <w:tc>
          <w:tcPr/>
          <w:p>
            <w:pPr>
              <w:pStyle w:val="Compact"/>
              <w:jc w:val="left"/>
            </w:pPr>
            <w:r>
              <w:t xml:space="preserve">Office equipment, software licenses, and workspace allocation</w:t>
            </w:r>
          </w:p>
        </w:tc>
        <w:tc>
          <w:tcPr/>
          <w:p>
            <w:pPr>
              <w:pStyle w:val="Compact"/>
              <w:jc w:val="left"/>
            </w:pPr>
            <w:r>
              <w:t xml:space="preserve">1 unit</w:t>
            </w:r>
          </w:p>
        </w:tc>
        <w:tc>
          <w:tcPr/>
          <w:p>
            <w:pPr>
              <w:pStyle w:val="Compact"/>
              <w:jc w:val="left"/>
            </w:pPr>
            <w:r>
              <w:t xml:space="preserve">32,000,000</w:t>
            </w:r>
          </w:p>
        </w:tc>
        <w:tc>
          <w:tcPr/>
          <w:p>
            <w:pPr>
              <w:pStyle w:val="Compact"/>
              <w:jc w:val="left"/>
            </w:pPr>
            <w:r>
              <w:t xml:space="preserve">32,000,000</w:t>
            </w:r>
          </w:p>
        </w:tc>
      </w:tr>
      <w:tr>
        <w:tc>
          <w:tcPr>
            <w:gridSpan w:val="4"/>
          </w:tcPr>
          <w:p>
            <w:pPr>
              <w:pStyle w:val="Compact"/>
              <w:jc w:val="left"/>
            </w:pPr>
            <w:r>
              <w:t xml:space="preserve">TOTAL ANNUAL PROCUREMENT VALUE</w:t>
            </w:r>
          </w:p>
        </w:tc>
        <w:tc>
          <w:tcPr/>
          <w:p>
            <w:pPr>
              <w:pStyle w:val="Compact"/>
              <w:jc w:val="left"/>
            </w:pPr>
            <w:r>
              <w:t xml:space="preserve">1,793,000,000 IRR</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Commencement Date:</w:t>
      </w:r>
      <w:r>
        <w:t xml:space="preserve"> </w:t>
      </w:r>
      <w:r>
        <w:t xml:space="preserve">The Marketing Manager shall commence duties on 1 July 2025 at the Tehran headquarters located on Vali-e-Asr Street. A probationary period of three (3) months shall apply, during which either party may terminate this Purchase Order with fourteen (14) days written notice.</w:t>
      </w:r>
    </w:p>
    <w:p>
      <w:pPr>
        <w:numPr>
          <w:ilvl w:val="0"/>
          <w:numId w:val="1001"/>
        </w:numPr>
        <w:pStyle w:val="Compact"/>
      </w:pPr>
      <w:r>
        <w:rPr>
          <w:bCs/>
          <w:b/>
        </w:rPr>
        <w:t xml:space="preserve">Working Hours:</w:t>
      </w:r>
      <w:r>
        <w:t xml:space="preserve"> </w:t>
      </w:r>
      <w:r>
        <w:t xml:space="preserve">The Marketing Manager is expected to work a standard schedule of 44 hours per week, Monday through Thursday (8:00–17:00) and Friday (8:00–12:00), in accordance with the labor regulations of Iran Tehran.</w:t>
      </w:r>
    </w:p>
    <w:p>
      <w:pPr>
        <w:numPr>
          <w:ilvl w:val="0"/>
          <w:numId w:val="1001"/>
        </w:numPr>
        <w:pStyle w:val="Compact"/>
      </w:pPr>
      <w:r>
        <w:rPr>
          <w:bCs/>
          <w:b/>
        </w:rPr>
        <w:t xml:space="preserve">Payment Schedule:</w:t>
      </w:r>
      <w:r>
        <w:t xml:space="preserve"> </w:t>
      </w:r>
      <w:r>
        <w:t xml:space="preserve">All compensation outlined in this Purchase Order shall be disbursed on the last working day of each calendar month via bank transfer to the account designated by the Marketing Manager. The marketing budget (Item 03) shall be released in monthly installments upon submission of approved campaign plans.</w:t>
      </w:r>
    </w:p>
    <w:p>
      <w:pPr>
        <w:numPr>
          <w:ilvl w:val="0"/>
          <w:numId w:val="1001"/>
        </w:numPr>
        <w:pStyle w:val="Compact"/>
      </w:pPr>
      <w:r>
        <w:rPr>
          <w:bCs/>
          <w:b/>
        </w:rPr>
        <w:t xml:space="preserve">Confidentiality:</w:t>
      </w:r>
      <w:r>
        <w:t xml:space="preserve"> </w:t>
      </w:r>
      <w:r>
        <w:t xml:space="preserve">The Marketing Manager agrees to maintain strict confidentiality regarding all proprietary data, client information, marketing strategies, and trade secrets of Persia Digital Solutions Co., Ltd. This obligation shall survive the termination of this Purchase Order for a period of two (2) years.</w:t>
      </w:r>
    </w:p>
    <w:p>
      <w:pPr>
        <w:numPr>
          <w:ilvl w:val="0"/>
          <w:numId w:val="1001"/>
        </w:numPr>
        <w:pStyle w:val="Compact"/>
      </w:pPr>
      <w:r>
        <w:rPr>
          <w:bCs/>
          <w:b/>
        </w:rPr>
        <w:t xml:space="preserve">Intellectual Property:</w:t>
      </w:r>
      <w:r>
        <w:t xml:space="preserve"> </w:t>
      </w:r>
      <w:r>
        <w:t xml:space="preserve">All marketing materials, campaign strategies, brand assets, and creative works produced by the Marketing Manager during the term of this Purchase Order shall be the exclusive property of the Buyer.</w:t>
      </w:r>
    </w:p>
    <w:p>
      <w:pPr>
        <w:numPr>
          <w:ilvl w:val="0"/>
          <w:numId w:val="1001"/>
        </w:numPr>
        <w:pStyle w:val="Compact"/>
      </w:pPr>
      <w:r>
        <w:rPr>
          <w:bCs/>
          <w:b/>
        </w:rPr>
        <w:t xml:space="preserve">Termination:</w:t>
      </w:r>
      <w:r>
        <w:t xml:space="preserve"> </w:t>
      </w:r>
      <w:r>
        <w:t xml:space="preserve">After the probationary period, either party may terminate this Purchase Order with thirty (30) days written notice. In the event of material breach, immediate termination is permitted without notice.</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codes of the Islamic Republic of Iran. Any disputes arising from this Purchase Order shall be subject to the exclusive jurisdiction of the competent courts in Tehran, Iran.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Tehran, Iran.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for the engagement of the Marketing Manager in Tehran, Iran. This document constitutes the complete and final agreement between the parties regarding the procurement of the Marketing Manager's professional services and supersedes all prior negotiations, representations, or agreements.</w:t>
      </w:r>
    </w:p>
    <w:bookmarkEnd w:id="26"/>
    <w:p>
      <w:pPr>
        <w:pStyle w:val="BodyText"/>
      </w:pPr>
      <w:r>
        <w:rPr>
          <w:bCs/>
          <w:b/>
        </w:rPr>
        <w:t xml:space="preserve">Authorized Signatory – Buyer</w:t>
      </w:r>
      <w:r>
        <w:br/>
      </w:r>
      <w:r>
        <w:t xml:space="preserve">Mr. Ali Reza Karimi</w:t>
      </w:r>
      <w:r>
        <w:br/>
      </w:r>
      <w:r>
        <w:t xml:space="preserve">Head of Human Resources</w:t>
      </w:r>
      <w:r>
        <w:br/>
      </w:r>
      <w:r>
        <w:t xml:space="preserve">Persia Digital Solutions Co., Ltd.</w:t>
      </w:r>
      <w:r>
        <w:br/>
      </w:r>
      <w:r>
        <w:t xml:space="preserve">Tehran, Iran</w:t>
      </w:r>
      <w:r>
        <w:br/>
      </w:r>
      <w:r>
        <w:t xml:space="preserve">Date: _______________</w:t>
      </w:r>
    </w:p>
    <w:p>
      <w:pPr>
        <w:pStyle w:val="BodyText"/>
      </w:pPr>
      <w:r>
        <w:rPr>
          <w:bCs/>
          <w:b/>
        </w:rPr>
        <w:t xml:space="preserve">Authorized Signatory – Seller</w:t>
      </w:r>
      <w:r>
        <w:br/>
      </w:r>
      <w:r>
        <w:t xml:space="preserve">Ms. Fatemeh Mohammadi</w:t>
      </w:r>
      <w:r>
        <w:br/>
      </w:r>
      <w:r>
        <w:t xml:space="preserve">Marketing Manager (Appointed)</w:t>
      </w:r>
      <w:r>
        <w:br/>
      </w:r>
      <w:r>
        <w:t xml:space="preserve">Tehran, Iran</w:t>
      </w:r>
      <w:r>
        <w:br/>
      </w:r>
      <w:r>
        <w:t xml:space="preserve">Date: _______________</w:t>
      </w:r>
    </w:p>
    <w:p>
      <w:pPr>
        <w:pStyle w:val="BodyText"/>
      </w:pPr>
      <w:r>
        <w:t xml:space="preserve">This Purchase Order (No. IR-TEH-2025-MM-0047) was prepared and issued in Tehran, Iran. It is valid for a period of twelve (12) months from the date of execution. For any amendments or clarifications, please contact the Procurement Department at Persia Digital Solutions Co., Ltd., Tehran, Iran. All communications regarding this Purchase Order must be directed in writing to the addresses specified above.</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Tehran, Iran</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