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Formal Procurement Document for Professional Services Engagement</w:t>
      </w:r>
    </w:p>
    <w:p>
      <w:pPr>
        <w:pStyle w:val="BodyText"/>
      </w:pPr>
      <w:r>
        <w:t xml:space="preserve">PO-2025-TLV-0472</w:t>
      </w:r>
    </w:p>
    <w:bookmarkEnd w:id="20"/>
    <w:bookmarkStart w:id="21" w:name="issuing-company-buyer"/>
    <w:p>
      <w:pPr>
        <w:pStyle w:val="Heading3"/>
      </w:pPr>
      <w:r>
        <w:t xml:space="preserve">Issuing Company (Buyer)</w:t>
      </w:r>
    </w:p>
    <w:p>
      <w:pPr>
        <w:pStyle w:val="FirstParagraph"/>
      </w:pPr>
      <w:r>
        <w:rPr>
          <w:bCs/>
          <w:b/>
        </w:rPr>
        <w:t xml:space="preserve">Horizon Digital Solutions Ltd.</w:t>
      </w:r>
      <w:r>
        <w:br/>
      </w:r>
      <w:r>
        <w:t xml:space="preserve">45 Allenby Street, Floor 12</w:t>
      </w:r>
      <w:r>
        <w:br/>
      </w:r>
      <w:r>
        <w:t xml:space="preserve">Tel Aviv, Israel 6510101</w:t>
      </w:r>
      <w:r>
        <w:br/>
      </w:r>
      <w:r>
        <w:t xml:space="preserve">VAT: 51-804-221-33</w:t>
      </w:r>
      <w:r>
        <w:br/>
      </w:r>
      <w:r>
        <w:t xml:space="preserve">Phone: +972-3-621-4400</w:t>
      </w:r>
      <w:r>
        <w:br/>
      </w:r>
      <w:r>
        <w:t xml:space="preserve">Email: procurement@horizondigital.co.il</w:t>
      </w:r>
    </w:p>
    <w:bookmarkEnd w:id="21"/>
    <w:bookmarkStart w:id="22" w:name="vendor-service-provider"/>
    <w:p>
      <w:pPr>
        <w:pStyle w:val="Heading3"/>
      </w:pPr>
      <w:r>
        <w:t xml:space="preserve">Vendor / Service Provider</w:t>
      </w:r>
    </w:p>
    <w:p>
      <w:pPr>
        <w:pStyle w:val="FirstParagraph"/>
      </w:pPr>
      <w:r>
        <w:rPr>
          <w:bCs/>
          <w:b/>
        </w:rPr>
        <w:t xml:space="preserve">Michal Ben-David</w:t>
      </w:r>
      <w:r>
        <w:br/>
      </w:r>
      <w:r>
        <w:t xml:space="preserve">Marketing Manager – Independent Contractor</w:t>
      </w:r>
      <w:r>
        <w:br/>
      </w:r>
      <w:r>
        <w:t xml:space="preserve">12 Rothschild Boulevard, Apt. 8</w:t>
      </w:r>
      <w:r>
        <w:br/>
      </w:r>
      <w:r>
        <w:t xml:space="preserve">Tel Aviv, Israel 6501001</w:t>
      </w:r>
      <w:r>
        <w:br/>
      </w:r>
      <w:r>
        <w:t xml:space="preserve">ID: 012-456-789</w:t>
      </w:r>
      <w:r>
        <w:br/>
      </w:r>
      <w:r>
        <w:t xml:space="preserve">Phone: +972-52-774-3321</w:t>
      </w:r>
      <w:r>
        <w:br/>
      </w:r>
      <w:r>
        <w:t xml:space="preserve">Email: m.bendavid.marketing@gmail.com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PO-2025-TLV-0472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Start Date:</w:t>
            </w:r>
          </w:p>
        </w:tc>
        <w:tc>
          <w:tcPr/>
          <w:p>
            <w:pPr>
              <w:pStyle w:val="Compact"/>
              <w:jc w:val="left"/>
            </w:pPr>
            <w:r>
              <w:t xml:space="preserve">1 July 2025</w:t>
            </w:r>
          </w:p>
        </w:tc>
      </w:tr>
      <w:tr>
        <w:tc>
          <w:tcPr/>
          <w:p>
            <w:pPr>
              <w:pStyle w:val="Compact"/>
              <w:jc w:val="left"/>
            </w:pPr>
            <w:r>
              <w:t xml:space="preserve">Contract Duration:</w:t>
            </w:r>
          </w:p>
        </w:tc>
        <w:tc>
          <w:tcPr/>
          <w:p>
            <w:pPr>
              <w:pStyle w:val="Compact"/>
              <w:jc w:val="left"/>
            </w:pPr>
            <w:r>
              <w:t xml:space="preserve">12 months (1 July 2025 – 30 June 2026)</w:t>
            </w:r>
          </w:p>
        </w:tc>
      </w:tr>
      <w:tr>
        <w:tc>
          <w:tcPr/>
          <w:p>
            <w:pPr>
              <w:pStyle w:val="Compact"/>
              <w:jc w:val="left"/>
            </w:pPr>
            <w:r>
              <w:t xml:space="preserve">Work Location:</w:t>
            </w:r>
          </w:p>
        </w:tc>
        <w:tc>
          <w:tcPr/>
          <w:p>
            <w:pPr>
              <w:pStyle w:val="Compact"/>
              <w:jc w:val="left"/>
            </w:pPr>
            <w:r>
              <w:t xml:space="preserve">Horizon Digital Solutions HQ, Tel Aviv, Israel</w:t>
            </w:r>
          </w:p>
        </w:tc>
      </w:tr>
      <w:tr>
        <w:tc>
          <w:tcPr/>
          <w:p>
            <w:pPr>
              <w:pStyle w:val="Compact"/>
              <w:jc w:val="left"/>
            </w:pPr>
            <w:r>
              <w:t xml:space="preserve">Payment Currency:</w:t>
            </w:r>
          </w:p>
        </w:tc>
        <w:tc>
          <w:tcPr/>
          <w:p>
            <w:pPr>
              <w:pStyle w:val="Compact"/>
              <w:jc w:val="left"/>
            </w:pPr>
            <w:r>
              <w:t xml:space="preserve">Israeli New Shekel (ILS / ₪)</w:t>
            </w:r>
          </w:p>
        </w:tc>
      </w:tr>
      <w:tr>
        <w:tc>
          <w:tcPr/>
          <w:p>
            <w:pPr>
              <w:pStyle w:val="Compact"/>
              <w:jc w:val="left"/>
            </w:pPr>
            <w:r>
              <w:t xml:space="preserve">Payment Terms:</w:t>
            </w:r>
          </w:p>
        </w:tc>
        <w:tc>
          <w:tcPr/>
          <w:p>
            <w:pPr>
              <w:pStyle w:val="Compact"/>
              <w:jc w:val="left"/>
            </w:pPr>
            <w:r>
              <w:t xml:space="preserve">Net 30 days from invoice date</w:t>
            </w:r>
          </w:p>
        </w:tc>
      </w:tr>
    </w:tbl>
    <w:p>
      <w:pPr>
        <w:pStyle w:val="BodyText"/>
      </w:pPr>
      <w:r>
        <w:t xml:space="preserve">Line Items –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Monthly compensation for Marketing Manager services – strategic marketing planning, campaign management, brand development, and market analysis for the Tel Aviv and broader Israel market</w:t>
            </w:r>
          </w:p>
        </w:tc>
        <w:tc>
          <w:tcPr/>
          <w:p>
            <w:pPr>
              <w:pStyle w:val="Compact"/>
              <w:jc w:val="left"/>
            </w:pPr>
            <w:r>
              <w:t xml:space="preserve">12 months</w:t>
            </w:r>
          </w:p>
        </w:tc>
        <w:tc>
          <w:tcPr/>
          <w:p>
            <w:pPr>
              <w:pStyle w:val="Compact"/>
              <w:jc w:val="left"/>
            </w:pPr>
            <w:r>
              <w:t xml:space="preserve">₪ 32,000.00</w:t>
            </w:r>
          </w:p>
        </w:tc>
        <w:tc>
          <w:tcPr/>
          <w:p>
            <w:pPr>
              <w:pStyle w:val="Compact"/>
              <w:jc w:val="left"/>
            </w:pPr>
            <w:r>
              <w:t xml:space="preserve">₪ 384,000.00</w:t>
            </w:r>
          </w:p>
        </w:tc>
      </w:tr>
      <w:tr>
        <w:tc>
          <w:tcPr/>
          <w:p>
            <w:pPr>
              <w:pStyle w:val="Compact"/>
              <w:jc w:val="left"/>
            </w:pPr>
            <w:r>
              <w:t xml:space="preserve">2</w:t>
            </w:r>
          </w:p>
        </w:tc>
        <w:tc>
          <w:tcPr/>
          <w:p>
            <w:pPr>
              <w:pStyle w:val="Compact"/>
              <w:jc w:val="left"/>
            </w:pPr>
            <w:r>
              <w:t xml:space="preserve">Digital marketing campaign execution – management of paid advertising channels (Google Ads, Meta, LinkedIn) targeting consumers in Israel Tel Aviv and surrounding metropolitan areas</w:t>
            </w:r>
          </w:p>
        </w:tc>
        <w:tc>
          <w:tcPr/>
          <w:p>
            <w:pPr>
              <w:pStyle w:val="Compact"/>
              <w:jc w:val="left"/>
            </w:pPr>
            <w:r>
              <w:t xml:space="preserve">12 months</w:t>
            </w:r>
          </w:p>
        </w:tc>
        <w:tc>
          <w:tcPr/>
          <w:p>
            <w:pPr>
              <w:pStyle w:val="Compact"/>
              <w:jc w:val="left"/>
            </w:pPr>
            <w:r>
              <w:t xml:space="preserve">₪ 8,500.00</w:t>
            </w:r>
          </w:p>
        </w:tc>
        <w:tc>
          <w:tcPr/>
          <w:p>
            <w:pPr>
              <w:pStyle w:val="Compact"/>
              <w:jc w:val="left"/>
            </w:pPr>
            <w:r>
              <w:t xml:space="preserve">₪ 102,000.00</w:t>
            </w:r>
          </w:p>
        </w:tc>
      </w:tr>
      <w:tr>
        <w:tc>
          <w:tcPr/>
          <w:p>
            <w:pPr>
              <w:pStyle w:val="Compact"/>
              <w:jc w:val="left"/>
            </w:pPr>
            <w:r>
              <w:t xml:space="preserve">3</w:t>
            </w:r>
          </w:p>
        </w:tc>
        <w:tc>
          <w:tcPr/>
          <w:p>
            <w:pPr>
              <w:pStyle w:val="Compact"/>
              <w:jc w:val="left"/>
            </w:pPr>
            <w:r>
              <w:t xml:space="preserve">Market research and competitive intelligence – quarterly reports on consumer behavior trends in the Tel Aviv tech and digital economy sector</w:t>
            </w:r>
          </w:p>
        </w:tc>
        <w:tc>
          <w:tcPr/>
          <w:p>
            <w:pPr>
              <w:pStyle w:val="Compact"/>
              <w:jc w:val="left"/>
            </w:pPr>
            <w:r>
              <w:t xml:space="preserve">4 quarters</w:t>
            </w:r>
          </w:p>
        </w:tc>
        <w:tc>
          <w:tcPr/>
          <w:p>
            <w:pPr>
              <w:pStyle w:val="Compact"/>
              <w:jc w:val="left"/>
            </w:pPr>
            <w:r>
              <w:t xml:space="preserve">₪ 6,000.00</w:t>
            </w:r>
          </w:p>
        </w:tc>
        <w:tc>
          <w:tcPr/>
          <w:p>
            <w:pPr>
              <w:pStyle w:val="Compact"/>
              <w:jc w:val="left"/>
            </w:pPr>
            <w:r>
              <w:t xml:space="preserve">₪ 24,000.00</w:t>
            </w:r>
          </w:p>
        </w:tc>
      </w:tr>
      <w:tr>
        <w:tc>
          <w:tcPr/>
          <w:p>
            <w:pPr>
              <w:pStyle w:val="Compact"/>
              <w:jc w:val="left"/>
            </w:pPr>
            <w:r>
              <w:t xml:space="preserve">4</w:t>
            </w:r>
          </w:p>
        </w:tc>
        <w:tc>
          <w:tcPr/>
          <w:p>
            <w:pPr>
              <w:pStyle w:val="Compact"/>
              <w:jc w:val="left"/>
            </w:pPr>
            <w:r>
              <w:t xml:space="preserve">Content strategy and production oversight – coordination of multilingual (Hebrew, English, Arabic) marketing content for the Israel Tel Aviv audience</w:t>
            </w:r>
          </w:p>
        </w:tc>
        <w:tc>
          <w:tcPr/>
          <w:p>
            <w:pPr>
              <w:pStyle w:val="Compact"/>
              <w:jc w:val="left"/>
            </w:pPr>
            <w:r>
              <w:t xml:space="preserve">12 months</w:t>
            </w:r>
          </w:p>
        </w:tc>
        <w:tc>
          <w:tcPr/>
          <w:p>
            <w:pPr>
              <w:pStyle w:val="Compact"/>
              <w:jc w:val="left"/>
            </w:pPr>
            <w:r>
              <w:t xml:space="preserve">₪ 4,200.00</w:t>
            </w:r>
          </w:p>
        </w:tc>
        <w:tc>
          <w:tcPr/>
          <w:p>
            <w:pPr>
              <w:pStyle w:val="Compact"/>
              <w:jc w:val="left"/>
            </w:pPr>
            <w:r>
              <w:t xml:space="preserve">₪ 50,400.00</w:t>
            </w:r>
          </w:p>
        </w:tc>
      </w:tr>
      <w:tr>
        <w:tc>
          <w:tcPr/>
          <w:p>
            <w:pPr>
              <w:pStyle w:val="Compact"/>
              <w:jc w:val="left"/>
            </w:pPr>
            <w:r>
              <w:t xml:space="preserve">5</w:t>
            </w:r>
          </w:p>
        </w:tc>
        <w:tc>
          <w:tcPr/>
          <w:p>
            <w:pPr>
              <w:pStyle w:val="Compact"/>
              <w:jc w:val="left"/>
            </w:pPr>
            <w:r>
              <w:t xml:space="preserve">Event coordination and sponsorship management – planning and execution of at least two (2) major marketing events per year in Tel Aviv</w:t>
            </w:r>
          </w:p>
        </w:tc>
        <w:tc>
          <w:tcPr/>
          <w:p>
            <w:pPr>
              <w:pStyle w:val="Compact"/>
              <w:jc w:val="left"/>
            </w:pPr>
            <w:r>
              <w:t xml:space="preserve">2 events</w:t>
            </w:r>
          </w:p>
        </w:tc>
        <w:tc>
          <w:tcPr/>
          <w:p>
            <w:pPr>
              <w:pStyle w:val="Compact"/>
              <w:jc w:val="left"/>
            </w:pPr>
            <w:r>
              <w:t xml:space="preserve">₪ 15,000.00</w:t>
            </w:r>
          </w:p>
        </w:tc>
        <w:tc>
          <w:tcPr/>
          <w:p>
            <w:pPr>
              <w:pStyle w:val="Compact"/>
              <w:jc w:val="left"/>
            </w:pPr>
            <w:r>
              <w:t xml:space="preserve">₪ 30,000.00</w:t>
            </w:r>
          </w:p>
        </w:tc>
      </w:tr>
      <w:tr>
        <w:tc>
          <w:tcPr/>
          <w:p>
            <w:pPr>
              <w:pStyle w:val="Compact"/>
              <w:jc w:val="left"/>
            </w:pPr>
            <w:r>
              <w:t xml:space="preserve">6</w:t>
            </w:r>
          </w:p>
        </w:tc>
        <w:tc>
          <w:tcPr/>
          <w:p>
            <w:pPr>
              <w:pStyle w:val="Compact"/>
              <w:jc w:val="left"/>
            </w:pPr>
            <w:r>
              <w:t xml:space="preserve">Performance analytics and reporting – monthly KPI dashboards, ROI analysis, and strategic recommendations to the C-suite</w:t>
            </w:r>
          </w:p>
        </w:tc>
        <w:tc>
          <w:tcPr/>
          <w:p>
            <w:pPr>
              <w:pStyle w:val="Compact"/>
              <w:jc w:val="left"/>
            </w:pPr>
            <w:r>
              <w:t xml:space="preserve">12 months</w:t>
            </w:r>
          </w:p>
        </w:tc>
        <w:tc>
          <w:tcPr/>
          <w:p>
            <w:pPr>
              <w:pStyle w:val="Compact"/>
              <w:jc w:val="left"/>
            </w:pPr>
            <w:r>
              <w:t xml:space="preserve">₪ 2,800.00</w:t>
            </w:r>
          </w:p>
        </w:tc>
        <w:tc>
          <w:tcPr/>
          <w:p>
            <w:pPr>
              <w:pStyle w:val="Compact"/>
              <w:jc w:val="left"/>
            </w:pPr>
            <w:r>
              <w:t xml:space="preserve">₪ 33,600.00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624,000.00</w:t>
            </w:r>
          </w:p>
        </w:tc>
      </w:tr>
      <w:tr>
        <w:tc>
          <w:tcPr/>
          <w:p>
            <w:pPr>
              <w:pStyle w:val="Compact"/>
              <w:jc w:val="left"/>
            </w:pPr>
            <w:r>
              <w:t xml:space="preserve">VAT (18%):</w:t>
            </w:r>
          </w:p>
        </w:tc>
        <w:tc>
          <w:tcPr/>
          <w:p>
            <w:pPr>
              <w:pStyle w:val="Compact"/>
              <w:jc w:val="left"/>
            </w:pPr>
            <w:r>
              <w:t xml:space="preserve">₪ 112,320.00</w:t>
            </w:r>
          </w:p>
        </w:tc>
      </w:tr>
      <w:tr>
        <w:tc>
          <w:tcPr/>
          <w:p>
            <w:pPr>
              <w:pStyle w:val="Compact"/>
              <w:jc w:val="left"/>
            </w:pPr>
            <w:r>
              <w:t xml:space="preserve">Total Purchase Order Value:</w:t>
            </w:r>
          </w:p>
        </w:tc>
        <w:tc>
          <w:tcPr/>
          <w:p>
            <w:pPr>
              <w:pStyle w:val="Compact"/>
              <w:jc w:val="left"/>
            </w:pPr>
            <w:r>
              <w:t xml:space="preserve">₪ 736,320.00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engagement of Michal Ben-David as Marketing Manager on a full-time independent contractor basis. The Marketing Manager shall be responsible for developing and executing all marketing strategies for Horizon Digital Solutions Ltd., with primary focus on the Israel Tel Aviv market and secondary focus on the broader Israeli consumer landscape.</w:t>
      </w:r>
    </w:p>
    <w:p>
      <w:pPr>
        <w:numPr>
          <w:ilvl w:val="0"/>
          <w:numId w:val="1001"/>
        </w:numPr>
        <w:pStyle w:val="Compact"/>
      </w:pPr>
      <w:r>
        <w:rPr>
          <w:bCs/>
          <w:b/>
        </w:rPr>
        <w:t xml:space="preserve">Work Location and Schedule:</w:t>
      </w:r>
      <w:r>
        <w:t xml:space="preserve"> </w:t>
      </w:r>
      <w:r>
        <w:t xml:space="preserve">The Marketing Manager shall report to the Horizon Digital Solutions headquarters located at 45 Allenby Street, Tel Aviv, Israel, no fewer than four (4) days per week. Remote work from any location within Israel Tel Aviv or its metropolitan area is permitted on the remaining day, subject to prior approval by the Director of Operations.</w:t>
      </w:r>
    </w:p>
    <w:p>
      <w:pPr>
        <w:numPr>
          <w:ilvl w:val="0"/>
          <w:numId w:val="1001"/>
        </w:numPr>
        <w:pStyle w:val="Compact"/>
      </w:pPr>
      <w:r>
        <w:rPr>
          <w:bCs/>
          <w:b/>
        </w:rPr>
        <w:t xml:space="preserve">Payment Schedule:</w:t>
      </w:r>
      <w:r>
        <w:t xml:space="preserve"> </w:t>
      </w:r>
      <w:r>
        <w:t xml:space="preserve">Invoices shall be submitted on the last business day of each calendar month. Payment under this Purchase Order shall be processed within thirty (30) calendar days of receipt of a valid invoice. All payments shall be made via bank transfer to the account designated by the Marketing Manager, denominated in Israeli New Shekels (ILS).</w:t>
      </w:r>
    </w:p>
    <w:p>
      <w:pPr>
        <w:numPr>
          <w:ilvl w:val="0"/>
          <w:numId w:val="1001"/>
        </w:numPr>
        <w:pStyle w:val="Compact"/>
      </w:pPr>
      <w:r>
        <w:rPr>
          <w:bCs/>
          <w:b/>
        </w:rPr>
        <w:t xml:space="preserve">Tax and Regulatory Compliance:</w:t>
      </w:r>
      <w:r>
        <w:t xml:space="preserve"> </w:t>
      </w:r>
      <w:r>
        <w:t xml:space="preserve">The Marketing Manager is responsible for all personal income tax obligations, National Insurance (Bituach Leumi) contributions, and any other statutory deductions applicable under Israeli labor and tax law. Horizon Digital Solutions Ltd. shall withhold the applicable 18% Value Added Tax (VAT) as stipulated by the Israel Tax Authority. The Marketing Manager must maintain a valid business license (Rishui) registered in Tel Aviv, Israel.</w:t>
      </w:r>
    </w:p>
    <w:p>
      <w:pPr>
        <w:numPr>
          <w:ilvl w:val="0"/>
          <w:numId w:val="1001"/>
        </w:numPr>
        <w:pStyle w:val="Compact"/>
      </w:pPr>
      <w:r>
        <w:rPr>
          <w:bCs/>
          <w:b/>
        </w:rPr>
        <w:t xml:space="preserve">Intellectual Property:</w:t>
      </w:r>
      <w:r>
        <w:t xml:space="preserve"> </w:t>
      </w:r>
      <w:r>
        <w:t xml:space="preserve">All marketing materials, strategies, campaign assets, brand guidelines, and proprietary data created by the Marketing Manager in the course of fulfilling this Purchase Order shall be the exclusive property of Horizon Digital Solutions Ltd. upon payment in full. The Marketing Manager grants an irrevocable, perpetual license to use all deliverables without additional compensation.</w:t>
      </w:r>
    </w:p>
    <w:p>
      <w:pPr>
        <w:numPr>
          <w:ilvl w:val="0"/>
          <w:numId w:val="1001"/>
        </w:numPr>
        <w:pStyle w:val="Compact"/>
      </w:pPr>
      <w:r>
        <w:rPr>
          <w:bCs/>
          <w:b/>
        </w:rPr>
        <w:t xml:space="preserve">Confidentiality:</w:t>
      </w:r>
      <w:r>
        <w:t xml:space="preserve"> </w:t>
      </w:r>
      <w:r>
        <w:t xml:space="preserve">The Marketing Manager agrees to maintain strict confidentiality regarding all trade secrets, customer data, financial information, and strategic plans of Horizon Digital Solutions Ltd. This obligation shall survive the termination of this Purchase Order for a period of three (3) years, in compliance with the Israeli Privacy Protection Law, 5741-1981.</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all outstanding invoices for services rendered up to the termination date shall be paid in accordance with the payment terms specified herein.</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State of Israel. Any disputes arising from or in connection with this Purchase Order shall be subject to the exclusive jurisdiction of the competent courts in Tel Aviv, Israel.</w:t>
      </w:r>
    </w:p>
    <w:p>
      <w:pPr>
        <w:numPr>
          <w:ilvl w:val="0"/>
          <w:numId w:val="1001"/>
        </w:numPr>
        <w:pStyle w:val="Compact"/>
      </w:pPr>
      <w:r>
        <w:rPr>
          <w:bCs/>
          <w:b/>
        </w:rPr>
        <w:t xml:space="preserve">Non-Exclusivity:</w:t>
      </w:r>
      <w:r>
        <w:t xml:space="preserve"> </w:t>
      </w:r>
      <w:r>
        <w:t xml:space="preserve">The Marketing Manager may undertake additional professional engagements outside the scope of this Purchase Order, provided that no conflict of interest arises and no competing services are rendered to direct competitors of Horizon Digital Solutions Ltd. within the Tel Aviv market.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natural disasters, government mandates, or public health emergencies affecting operations in Israel Tel Aviv.</w:t>
      </w:r>
    </w:p>
    <w:p>
      <w:pPr>
        <w:pStyle w:val="FirstParagraph"/>
      </w:pPr>
      <w:r>
        <w:t xml:space="preserve">Approval and Authorization</w:t>
      </w:r>
    </w:p>
    <w:p>
      <w:pPr>
        <w:pStyle w:val="BodyText"/>
      </w:pPr>
      <w:r>
        <w:rPr>
          <w:bCs/>
          <w:b/>
        </w:rPr>
        <w:t xml:space="preserve">Prepared By:</w:t>
      </w:r>
      <w:r>
        <w:br/>
      </w:r>
      <w:r>
        <w:t xml:space="preserve">David Cohen</w:t>
      </w:r>
      <w:r>
        <w:br/>
      </w:r>
      <w:r>
        <w:t xml:space="preserve">Procurement Manager</w:t>
      </w:r>
      <w:r>
        <w:br/>
      </w:r>
      <w:r>
        <w:t xml:space="preserve">Horizon Digital Solutions Ltd.</w:t>
      </w:r>
    </w:p>
    <w:p>
      <w:pPr>
        <w:pStyle w:val="BodyText"/>
      </w:pPr>
      <w:r>
        <w:t xml:space="preserve">Signature &amp; Date</w:t>
      </w:r>
    </w:p>
    <w:p>
      <w:pPr>
        <w:pStyle w:val="BodyText"/>
      </w:pPr>
      <w:r>
        <w:rPr>
          <w:bCs/>
          <w:b/>
        </w:rPr>
        <w:t xml:space="preserve">Approved By:</w:t>
      </w:r>
      <w:r>
        <w:br/>
      </w:r>
      <w:r>
        <w:t xml:space="preserve">Sarah Levi</w:t>
      </w:r>
      <w:r>
        <w:br/>
      </w:r>
      <w:r>
        <w:t xml:space="preserve">Chief Financial Officer</w:t>
      </w:r>
      <w:r>
        <w:br/>
      </w:r>
      <w:r>
        <w:t xml:space="preserve">Horizon Digital Solutions Ltd.</w:t>
      </w:r>
    </w:p>
    <w:p>
      <w:pPr>
        <w:pStyle w:val="BodyText"/>
      </w:pPr>
      <w:r>
        <w:t xml:space="preserve">Signature &amp; Date</w:t>
      </w:r>
    </w:p>
    <w:p>
      <w:pPr>
        <w:pStyle w:val="BodyText"/>
      </w:pPr>
      <w:r>
        <w:rPr>
          <w:bCs/>
          <w:b/>
        </w:rPr>
        <w:t xml:space="preserve">Accepted By (Vendor):</w:t>
      </w:r>
      <w:r>
        <w:br/>
      </w:r>
      <w:r>
        <w:t xml:space="preserve">Michal Ben-David</w:t>
      </w:r>
      <w:r>
        <w:br/>
      </w:r>
      <w:r>
        <w:t xml:space="preserve">Marketing Manager</w:t>
      </w:r>
      <w:r>
        <w:br/>
      </w:r>
      <w:r>
        <w:t xml:space="preserve">Independent Contractor</w:t>
      </w:r>
    </w:p>
    <w:p>
      <w:pPr>
        <w:pStyle w:val="BodyText"/>
      </w:pPr>
      <w:r>
        <w:t xml:space="preserve">Signature &amp; Date</w:t>
      </w:r>
    </w:p>
    <w:p>
      <w:pPr>
        <w:pStyle w:val="BodyText"/>
      </w:pPr>
      <w:r>
        <w:rPr>
          <w:bCs/>
          <w:b/>
        </w:rPr>
        <w:t xml:space="preserve">Witnessed By:</w:t>
      </w:r>
      <w:r>
        <w:br/>
      </w:r>
      <w:r>
        <w:t xml:space="preserve">Roni Katz</w:t>
      </w:r>
      <w:r>
        <w:br/>
      </w:r>
      <w:r>
        <w:t xml:space="preserve">Legal Counsel</w:t>
      </w:r>
      <w:r>
        <w:br/>
      </w:r>
      <w:r>
        <w:t xml:space="preserve">Horizon Digital Solutions Ltd.</w:t>
      </w:r>
    </w:p>
    <w:p>
      <w:pPr>
        <w:pStyle w:val="BodyText"/>
      </w:pPr>
      <w:r>
        <w:t xml:space="preserve">Signature &amp; Date</w:t>
      </w:r>
    </w:p>
    <w:p>
      <w:pPr>
        <w:pStyle w:val="BodyText"/>
      </w:pPr>
      <w:r>
        <w:t xml:space="preserve">This Purchase Order (PO-2025-TLV-0472) is a legally binding document issued by Horizon Digital Solutions Ltd., Tel Aviv, Israel. This document constitutes the complete agreement between the parties regarding the engagement of the Marketing Manager for the specified term. No amendments shall be valid unless made in writing and signed by both parties. For questions regarding this Purchase Order, contact the Procurement Department at procurement@horizondigital.co.il or +972-3-621-4400.</w:t>
      </w:r>
    </w:p>
    <w:p>
      <w:pPr>
        <w:pStyle w:val="BodyText"/>
      </w:pPr>
      <w:r>
        <w:t xml:space="preserve">Document generated: 15 June 2025 | Version 1.0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Israel Tel Aviv</dc:title>
  <dc:creator/>
  <dc:language>en</dc:language>
  <cp:keywords/>
  <dcterms:created xsi:type="dcterms:W3CDTF">2026-10-10T05:09:48Z</dcterms:created>
  <dcterms:modified xsi:type="dcterms:W3CDTF">2026-10-10T05:09:48Z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