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Malaysia</w:t>
      </w:r>
      <w:r>
        <w:t xml:space="preserve"> </w:t>
      </w:r>
      <w:r>
        <w:t xml:space="preserve">Kuala</w:t>
      </w:r>
      <w:r>
        <w:t xml:space="preserve"> </w:t>
      </w:r>
      <w:r>
        <w:t xml:space="preserve">Lumpur</w:t>
      </w:r>
    </w:p>
    <w:bookmarkStart w:id="20" w:name="purchase-order"/>
    <w:p>
      <w:pPr>
        <w:pStyle w:val="Heading1"/>
      </w:pPr>
      <w:r>
        <w:t xml:space="preserve">PURCHASE ORDER</w:t>
      </w:r>
    </w:p>
    <w:p>
      <w:pPr>
        <w:pStyle w:val="FirstParagraph"/>
      </w:pPr>
      <w:r>
        <w:rPr>
          <w:bCs/>
          <w:b/>
        </w:rPr>
        <w:t xml:space="preserve">Apex Digital Solutions Sdn. Bhd.</w:t>
      </w:r>
    </w:p>
    <w:p>
      <w:pPr>
        <w:pStyle w:val="BodyText"/>
      </w:pPr>
      <w:r>
        <w:t xml:space="preserve">Level 22, Menara Maxis, Jalan Tun Razak, 50400 Malaysia Kuala Lumpur</w:t>
      </w:r>
    </w:p>
    <w:p>
      <w:pPr>
        <w:pStyle w:val="BodyText"/>
      </w:pPr>
      <w:r>
        <w:t xml:space="preserve">Registration No.: 201901045678 (K) | Tax ID: 001234567890</w:t>
      </w:r>
    </w:p>
    <w:p>
      <w:pPr>
        <w:pStyle w:val="BodyText"/>
      </w:pPr>
      <w:r>
        <w:t xml:space="preserve">Tel: +603-2181-8888 | Email: procurement@apexdigital.my</w:t>
      </w:r>
    </w:p>
    <w:bookmarkEnd w:id="20"/>
    <w:p>
      <w:pPr>
        <w:pStyle w:val="BodyText"/>
      </w:pPr>
      <w:r>
        <w:rPr>
          <w:bCs/>
          <w:b/>
        </w:rPr>
        <w:t xml:space="preserve">Purchase Order No.:</w:t>
      </w:r>
      <w:r>
        <w:t xml:space="preserve"> </w:t>
      </w:r>
      <w:r>
        <w:t xml:space="preserve">PO-2025-KL-00472</w:t>
      </w:r>
    </w:p>
    <w:p>
      <w:pPr>
        <w:pStyle w:val="BodyText"/>
      </w:pPr>
      <w:r>
        <w:rPr>
          <w:bCs/>
          <w:b/>
        </w:rPr>
        <w:t xml:space="preserve">Date of Issue:</w:t>
      </w:r>
      <w:r>
        <w:t xml:space="preserve"> </w:t>
      </w:r>
      <w:r>
        <w:t xml:space="preserve">15 June 2025</w:t>
      </w:r>
    </w:p>
    <w:p>
      <w:pPr>
        <w:pStyle w:val="BodyText"/>
      </w:pPr>
      <w:r>
        <w:rPr>
          <w:bCs/>
          <w:b/>
        </w:rPr>
        <w:t xml:space="preserve">Required By:</w:t>
      </w:r>
      <w:r>
        <w:t xml:space="preserve"> </w:t>
      </w:r>
      <w:r>
        <w:t xml:space="preserve">1 August 2025</w:t>
      </w:r>
    </w:p>
    <w:p>
      <w:pPr>
        <w:pStyle w:val="BodyText"/>
      </w:pPr>
      <w:r>
        <w:rPr>
          <w:bCs/>
          <w:b/>
        </w:rPr>
        <w:t xml:space="preserve">Supplier / Service Provider:</w:t>
      </w:r>
      <w:r>
        <w:t xml:space="preserve"> </w:t>
      </w:r>
      <w:r>
        <w:t xml:space="preserve">TalentBridge Executive Search Sdn. Bhd.</w:t>
      </w:r>
    </w:p>
    <w:p>
      <w:pPr>
        <w:pStyle w:val="BodyText"/>
      </w:pPr>
      <w:r>
        <w:rPr>
          <w:bCs/>
          <w:b/>
        </w:rPr>
        <w:t xml:space="preserve">Address:</w:t>
      </w:r>
      <w:r>
        <w:t xml:space="preserve"> </w:t>
      </w:r>
      <w:r>
        <w:t xml:space="preserve">Suite 1408, Level 14, The Exchange TRX, 18 Jalan Tun Razak, 50400 Malaysia Kuala Lumpur</w:t>
      </w:r>
    </w:p>
    <w:p>
      <w:pPr>
        <w:pStyle w:val="BodyText"/>
      </w:pPr>
      <w:r>
        <w:rPr>
          <w:bCs/>
          <w:b/>
        </w:rPr>
        <w:t xml:space="preserve">Contact:</w:t>
      </w:r>
      <w:r>
        <w:t xml:space="preserve"> </w:t>
      </w:r>
      <w:r>
        <w:t xml:space="preserve">Ms. Nurul Aisyah Rahman | +603-2714-5500</w:t>
      </w:r>
    </w:p>
    <w:p>
      <w:pPr>
        <w:pStyle w:val="BodyText"/>
      </w:pPr>
      <w:r>
        <w:t xml:space="preserve">1. Description of Procurement</w:t>
      </w:r>
    </w:p>
    <w:p>
      <w:pPr>
        <w:pStyle w:val="BodyText"/>
      </w:pPr>
      <w:r>
        <w:t xml:space="preserve">This</w:t>
      </w:r>
      <w:r>
        <w:t xml:space="preserve"> </w:t>
      </w:r>
      <w:r>
        <w:t xml:space="preserve">Purchase Order</w:t>
      </w:r>
      <w:r>
        <w:t xml:space="preserve"> </w:t>
      </w:r>
      <w:r>
        <w:t xml:space="preserve">is issued by Apex Digital Solutions Sdn. Bhd. (hereinafter referred to as the "Purchasing Entity") to TalentBridge Executive Search Sdn. Bhd. (hereinafter referred to as the "Service Provider") for the recruitment, onboarding, and initial engagement of a</w:t>
      </w:r>
      <w:r>
        <w:t xml:space="preserve"> </w:t>
      </w:r>
      <w:r>
        <w:t xml:space="preserve">Marketing Manager</w:t>
      </w:r>
      <w:r>
        <w:t xml:space="preserve"> </w:t>
      </w:r>
      <w:r>
        <w:t xml:space="preserve">position. The</w:t>
      </w:r>
      <w:r>
        <w:t xml:space="preserve"> </w:t>
      </w:r>
      <w:r>
        <w:t xml:space="preserve">Marketing Manager</w:t>
      </w:r>
      <w:r>
        <w:t xml:space="preserve"> </w:t>
      </w:r>
      <w:r>
        <w:t xml:space="preserve">shall be based at the Purchasing Entity's principal office located in</w:t>
      </w:r>
      <w:r>
        <w:t xml:space="preserve"> </w:t>
      </w:r>
      <w:r>
        <w:t xml:space="preserve">Malaysia Kuala Lumpur</w:t>
      </w:r>
      <w:r>
        <w:t xml:space="preserve"> </w:t>
      </w:r>
      <w:r>
        <w:t xml:space="preserve">and shall report directly to the Chief Executive Officer. This</w:t>
      </w:r>
      <w:r>
        <w:t xml:space="preserve"> </w:t>
      </w:r>
      <w:r>
        <w:t xml:space="preserve">Purchase Order</w:t>
      </w:r>
      <w:r>
        <w:t xml:space="preserve"> </w:t>
      </w:r>
      <w:r>
        <w:t xml:space="preserve">governs all terms, conditions, deliverables, and payment obligations associated with the procurement of the</w:t>
      </w:r>
      <w:r>
        <w:t xml:space="preserve"> </w:t>
      </w:r>
      <w:r>
        <w:t xml:space="preserve">Marketing Manager</w:t>
      </w:r>
      <w:r>
        <w:t xml:space="preserve"> </w:t>
      </w:r>
      <w:r>
        <w:t xml:space="preserve">role as specified herein.</w:t>
      </w:r>
    </w:p>
    <w:p>
      <w:pPr>
        <w:pStyle w:val="BodyText"/>
      </w:pPr>
      <w:r>
        <w:t xml:space="preserve">2. Scope of Services and Position Requirements</w:t>
      </w:r>
    </w:p>
    <w:p>
      <w:pPr>
        <w:pStyle w:val="BodyText"/>
      </w:pPr>
      <w:r>
        <w:t xml:space="preserve">The</w:t>
      </w:r>
      <w:r>
        <w:t xml:space="preserve"> </w:t>
      </w:r>
      <w:r>
        <w:t xml:space="preserve">Marketing Manager</w:t>
      </w:r>
      <w:r>
        <w:t xml:space="preserve"> </w:t>
      </w:r>
      <w:r>
        <w:t xml:space="preserve">engaged under this</w:t>
      </w:r>
      <w:r>
        <w:t xml:space="preserve"> </w:t>
      </w:r>
      <w:r>
        <w:t xml:space="preserve">Purchase Order</w:t>
      </w:r>
      <w:r>
        <w:t xml:space="preserve"> </w:t>
      </w:r>
      <w:r>
        <w:t xml:space="preserve">shall be responsible for the following duties and responsibilities within the</w:t>
      </w:r>
      <w:r>
        <w:t xml:space="preserve"> </w:t>
      </w:r>
      <w:r>
        <w:t xml:space="preserve">Malaysia Kuala Lumpur</w:t>
      </w:r>
      <w:r>
        <w:t xml:space="preserve"> </w:t>
      </w:r>
      <w:r>
        <w:t xml:space="preserve">market: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(MYR)</w:t>
            </w:r>
          </w:p>
        </w:tc>
        <w:tc>
          <w:tcPr/>
          <w:p>
            <w:pPr>
              <w:pStyle w:val="Compact"/>
              <w:jc w:val="left"/>
            </w:pPr>
            <w:r>
              <w:t xml:space="preserve">Amount (MYR)</w:t>
            </w:r>
          </w:p>
        </w:tc>
      </w:tr>
      <w:tr>
        <w:tc>
          <w:tcPr/>
          <w:p>
            <w:pPr>
              <w:pStyle w:val="Compact"/>
              <w:jc w:val="left"/>
            </w:pPr>
            <w:r>
              <w:t xml:space="preserve">1</w:t>
            </w:r>
          </w:p>
        </w:tc>
        <w:tc>
          <w:tcPr/>
          <w:p>
            <w:pPr>
              <w:pStyle w:val="Compact"/>
              <w:jc w:val="left"/>
            </w:pPr>
            <w:r>
              <w:t xml:space="preserve">Executive search and recruitment of a qualified</w:t>
            </w:r>
            <w:r>
              <w:t xml:space="preserve"> </w:t>
            </w:r>
            <w:r>
              <w:t xml:space="preserve">Marketing Manager</w:t>
            </w:r>
            <w:r>
              <w:t xml:space="preserve"> </w:t>
            </w:r>
            <w:r>
              <w:t xml:space="preserve">with a minimum of 8 years of experience in digital marketing, brand strategy, and consumer engagement within the</w:t>
            </w:r>
            <w:r>
              <w:t xml:space="preserve"> </w:t>
            </w:r>
            <w:r>
              <w:t xml:space="preserve">Malaysia Kuala Lumpur</w:t>
            </w:r>
            <w:r>
              <w:t xml:space="preserve"> </w:t>
            </w:r>
            <w:r>
              <w:t xml:space="preserve">metropolitan area</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Comprehensive background verification, reference checks, and pre-employment medical screening for the</w:t>
            </w:r>
            <w:r>
              <w:t xml:space="preserve"> </w:t>
            </w:r>
            <w:r>
              <w:t xml:space="preserve">Marketing Manager</w:t>
            </w:r>
            <w:r>
              <w:t xml:space="preserve"> </w:t>
            </w:r>
            <w:r>
              <w:t xml:space="preserve">candidate in compliance with Malaysian Employment Act 1955 and local regulations applicable in</w:t>
            </w:r>
            <w:r>
              <w:t xml:space="preserve"> </w:t>
            </w:r>
            <w:r>
              <w:t xml:space="preserve">Malaysia Kuala Lumpur</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Onboarding and integration support for the</w:t>
            </w:r>
            <w:r>
              <w:t xml:space="preserve"> </w:t>
            </w:r>
            <w:r>
              <w:t xml:space="preserve">Marketing Manager</w:t>
            </w:r>
            <w:r>
              <w:t xml:space="preserve"> </w:t>
            </w:r>
            <w:r>
              <w:t xml:space="preserve">including orientation to company culture, IT provisioning, workspace allocation at the</w:t>
            </w:r>
            <w:r>
              <w:t xml:space="preserve"> </w:t>
            </w:r>
            <w:r>
              <w:t xml:space="preserve">Malaysia Kuala Lumpur</w:t>
            </w:r>
            <w:r>
              <w:t xml:space="preserve"> </w:t>
            </w:r>
            <w:r>
              <w:t xml:space="preserve">office, and 30-day performance review scheduling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4</w:t>
            </w:r>
          </w:p>
        </w:tc>
        <w:tc>
          <w:tcPr/>
          <w:p>
            <w:pPr>
              <w:pStyle w:val="Compact"/>
              <w:jc w:val="left"/>
            </w:pPr>
            <w:r>
              <w:t xml:space="preserve">Initial 90-day strategic marketing plan development by the</w:t>
            </w:r>
            <w:r>
              <w:t xml:space="preserve"> </w:t>
            </w:r>
            <w:r>
              <w:t xml:space="preserve">Marketing Manager</w:t>
            </w:r>
            <w:r>
              <w:t xml:space="preserve"> </w:t>
            </w:r>
            <w:r>
              <w:t xml:space="preserve">covering digital channels, social media strategy, local event marketing in</w:t>
            </w:r>
            <w:r>
              <w:t xml:space="preserve"> </w:t>
            </w:r>
            <w:r>
              <w:t xml:space="preserve">Malaysia Kuala Lumpur</w:t>
            </w:r>
            <w:r>
              <w:t xml:space="preserve">, and competitive analysis of the regional market</w:t>
            </w:r>
          </w:p>
        </w:tc>
        <w:tc>
          <w:tcPr/>
          <w:p>
            <w:pPr>
              <w:pStyle w:val="Compact"/>
              <w:jc w:val="left"/>
            </w:pPr>
            <w:r>
              <w:t xml:space="preserve">1</w:t>
            </w:r>
          </w:p>
        </w:tc>
        <w:tc>
          <w:tcPr/>
          <w:p>
            <w:pPr>
              <w:pStyle w:val="Compact"/>
              <w:jc w:val="left"/>
            </w:pPr>
            <w:r>
              <w:t xml:space="preserve">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Contingency and replacement guarantee: In the event the</w:t>
            </w:r>
            <w:r>
              <w:t xml:space="preserve"> </w:t>
            </w:r>
            <w:r>
              <w:t xml:space="preserve">Marketing Manager</w:t>
            </w:r>
            <w:r>
              <w:t xml:space="preserve"> </w:t>
            </w:r>
            <w:r>
              <w:t xml:space="preserve">resigns or is terminated within the first 90 days of employment, the Service Provider shall supply a replacement</w:t>
            </w:r>
            <w:r>
              <w:t xml:space="preserve"> </w:t>
            </w:r>
            <w:r>
              <w:t xml:space="preserve">Marketing Manager</w:t>
            </w:r>
            <w:r>
              <w:t xml:space="preserve"> </w:t>
            </w:r>
            <w:r>
              <w:t xml:space="preserve">candidate at no additional cost</w:t>
            </w:r>
          </w:p>
        </w:tc>
        <w:tc>
          <w:tcPr/>
          <w:p>
            <w:pPr>
              <w:pStyle w:val="Compact"/>
              <w:jc w:val="left"/>
            </w:pPr>
            <w:r>
              <w:t xml:space="preserve">1</w:t>
            </w:r>
          </w:p>
        </w:tc>
        <w:tc>
          <w:tcPr/>
          <w:p>
            <w:pPr>
              <w:pStyle w:val="Compact"/>
              <w:jc w:val="left"/>
            </w:pPr>
            <w:r>
              <w:t xml:space="preserve">Guarantee</w:t>
            </w:r>
          </w:p>
        </w:tc>
        <w:tc>
          <w:tcPr/>
          <w:p>
            <w:pPr>
              <w:pStyle w:val="Compact"/>
              <w:jc w:val="left"/>
            </w:pPr>
            <w:r>
              <w:t xml:space="preserve">0.00</w:t>
            </w:r>
          </w:p>
        </w:tc>
        <w:tc>
          <w:tcPr/>
          <w:p>
            <w:pPr>
              <w:pStyle w:val="Compact"/>
              <w:jc w:val="left"/>
            </w:pPr>
            <w:r>
              <w:t xml:space="preserve">0.00</w:t>
            </w:r>
          </w:p>
        </w:tc>
      </w:tr>
      <w:tr>
        <w:tc>
          <w:tcPr>
            <w:gridSpan w:val="5"/>
          </w:tcPr>
          <w:p>
            <w:pPr>
              <w:pStyle w:val="Compact"/>
              <w:jc w:val="right"/>
            </w:pPr>
            <w:r>
              <w:t xml:space="preserve">TOTAL AMOUNT DUE (MYR)</w:t>
            </w:r>
          </w:p>
        </w:tc>
        <w:tc>
          <w:tcPr/>
          <w:p>
            <w:pPr>
              <w:pStyle w:val="Compact"/>
              <w:jc w:val="left"/>
            </w:pPr>
            <w:r>
              <w:t xml:space="preserve">63,300.00</w:t>
            </w:r>
          </w:p>
        </w:tc>
      </w:tr>
    </w:tbl>
    <w:p>
      <w:pPr>
        <w:pStyle w:val="BodyText"/>
      </w:pPr>
      <w:r>
        <w:t xml:space="preserve">3. Payment Terms</w:t>
      </w:r>
    </w:p>
    <w:p>
      <w:pPr>
        <w:pStyle w:val="BodyText"/>
      </w:pPr>
      <w:r>
        <w:t xml:space="preserve">The total amount of this</w:t>
      </w:r>
      <w:r>
        <w:t xml:space="preserve"> </w:t>
      </w:r>
      <w:r>
        <w:t xml:space="preserve">Purchase Order</w:t>
      </w:r>
      <w:r>
        <w:t xml:space="preserve"> </w:t>
      </w:r>
      <w:r>
        <w:t xml:space="preserve">shall be paid in accordance with the following schedule:</w:t>
      </w:r>
    </w:p>
    <w:p>
      <w:pPr>
        <w:pStyle w:val="BodyText"/>
      </w:pPr>
      <w:r>
        <w:rPr>
          <w:bCs/>
          <w:b/>
        </w:rPr>
        <w:t xml:space="preserve">3.1</w:t>
      </w:r>
      <w:r>
        <w:t xml:space="preserve"> </w:t>
      </w:r>
      <w:r>
        <w:t xml:space="preserve">– 40% (MYR 25,320.00) shall be payable within 14 calendar days from the date of this</w:t>
      </w:r>
      <w:r>
        <w:t xml:space="preserve"> </w:t>
      </w:r>
      <w:r>
        <w:t xml:space="preserve">Purchase Order</w:t>
      </w:r>
      <w:r>
        <w:t xml:space="preserve"> </w:t>
      </w:r>
      <w:r>
        <w:t xml:space="preserve">upon confirmation of the shortlisted</w:t>
      </w:r>
      <w:r>
        <w:t xml:space="preserve"> </w:t>
      </w:r>
      <w:r>
        <w:t xml:space="preserve">Marketing Manager</w:t>
      </w:r>
      <w:r>
        <w:t xml:space="preserve"> </w:t>
      </w:r>
      <w:r>
        <w:t xml:space="preserve">candidate.</w:t>
      </w:r>
    </w:p>
    <w:p>
      <w:pPr>
        <w:pStyle w:val="BodyText"/>
      </w:pPr>
      <w:r>
        <w:rPr>
          <w:bCs/>
          <w:b/>
        </w:rPr>
        <w:t xml:space="preserve">3.2</w:t>
      </w:r>
      <w:r>
        <w:t xml:space="preserve"> </w:t>
      </w:r>
      <w:r>
        <w:t xml:space="preserve">– 40% (MYR 25,320.00) shall be payable within 14 calendar days from the confirmed start date of the</w:t>
      </w:r>
      <w:r>
        <w:t xml:space="preserve"> </w:t>
      </w:r>
      <w:r>
        <w:t xml:space="preserve">Marketing Manager</w:t>
      </w:r>
      <w:r>
        <w:t xml:space="preserve"> </w:t>
      </w:r>
      <w:r>
        <w:t xml:space="preserve">at the</w:t>
      </w:r>
      <w:r>
        <w:t xml:space="preserve"> </w:t>
      </w:r>
      <w:r>
        <w:t xml:space="preserve">Malaysia Kuala Lumpur</w:t>
      </w:r>
      <w:r>
        <w:t xml:space="preserve"> </w:t>
      </w:r>
      <w:r>
        <w:t xml:space="preserve">office.</w:t>
      </w:r>
    </w:p>
    <w:p>
      <w:pPr>
        <w:pStyle w:val="BodyText"/>
      </w:pPr>
      <w:r>
        <w:rPr>
          <w:bCs/>
          <w:b/>
        </w:rPr>
        <w:t xml:space="preserve">3.3</w:t>
      </w:r>
      <w:r>
        <w:t xml:space="preserve"> </w:t>
      </w:r>
      <w:r>
        <w:t xml:space="preserve">– 20% (MYR 12,660.00) shall be payable within 14 calendar days from the successful completion of the 90-day strategic marketing plan deliverable.</w:t>
      </w:r>
    </w:p>
    <w:p>
      <w:pPr>
        <w:pStyle w:val="BodyText"/>
      </w:pPr>
      <w:r>
        <w:t xml:space="preserve">All payments shall be made via bank transfer to the Service Provider's designated account. The Purchasing Entity reserves the right to withhold payment if any deliverable specified in this</w:t>
      </w:r>
      <w:r>
        <w:t xml:space="preserve"> </w:t>
      </w:r>
      <w:r>
        <w:t xml:space="preserve">Purchase Order</w:t>
      </w:r>
      <w:r>
        <w:t xml:space="preserve"> </w:t>
      </w:r>
      <w:r>
        <w:t xml:space="preserve">is not met to the satisfaction of the Chief Executive Officer.</w:t>
      </w:r>
    </w:p>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Malaysia, specifically the Contracts Act 1950 and the Employment Act 1955 as applicable to engagements in</w:t>
      </w:r>
      <w:r>
        <w:t xml:space="preserve"> </w:t>
      </w:r>
      <w:r>
        <w:t xml:space="preserve">Malaysia Kuala Lumpur</w:t>
      </w:r>
      <w:r>
        <w:t xml:space="preserve">.</w:t>
      </w:r>
    </w:p>
    <w:p>
      <w:pPr>
        <w:numPr>
          <w:ilvl w:val="0"/>
          <w:numId w:val="1001"/>
        </w:numPr>
        <w:pStyle w:val="Compact"/>
      </w:pPr>
      <w:r>
        <w:t xml:space="preserve">The</w:t>
      </w:r>
      <w:r>
        <w:t xml:space="preserve"> </w:t>
      </w:r>
      <w:r>
        <w:t xml:space="preserve">Marketing Manager</w:t>
      </w:r>
      <w:r>
        <w:t xml:space="preserve"> </w:t>
      </w:r>
      <w:r>
        <w:t xml:space="preserve">shall be required to work a minimum of five (5) days per week at the Purchasing Entity's office in</w:t>
      </w:r>
      <w:r>
        <w:t xml:space="preserve"> </w:t>
      </w:r>
      <w:r>
        <w:t xml:space="preserve">Malaysia Kuala Lumpur</w:t>
      </w:r>
      <w:r>
        <w:t xml:space="preserve">, with a standard working week of 40 hours. Any overtime shall be compensated in accordance with Malaysian labour regulations.</w:t>
      </w:r>
    </w:p>
    <w:p>
      <w:pPr>
        <w:numPr>
          <w:ilvl w:val="0"/>
          <w:numId w:val="1001"/>
        </w:numPr>
        <w:pStyle w:val="Compact"/>
      </w:pPr>
      <w:r>
        <w:t xml:space="preserve">The Service Provider warrants that the</w:t>
      </w:r>
      <w:r>
        <w:t xml:space="preserve"> </w:t>
      </w:r>
      <w:r>
        <w:t xml:space="preserve">Marketing Manager</w:t>
      </w:r>
      <w:r>
        <w:t xml:space="preserve"> </w:t>
      </w:r>
      <w:r>
        <w:t xml:space="preserve">candidate shall possess a valid work permit or Malaysian citizenship, and shall comply with all immigration and employment regulations in force in</w:t>
      </w:r>
      <w:r>
        <w:t xml:space="preserve"> </w:t>
      </w:r>
      <w:r>
        <w:t xml:space="preserve">Malaysia Kuala Lumpur</w:t>
      </w:r>
      <w:r>
        <w:t xml:space="preserve">.</w:t>
      </w:r>
    </w:p>
    <w:p>
      <w:pPr>
        <w:numPr>
          <w:ilvl w:val="0"/>
          <w:numId w:val="1001"/>
        </w:numPr>
        <w:pStyle w:val="Compact"/>
      </w:pPr>
      <w:r>
        <w:t xml:space="preserve">Confidentiality: Both parties agree to maintain strict confidentiality regarding all proprietary information, marketing strategies, client data, and business plans disclosed during the engagement of the</w:t>
      </w:r>
      <w:r>
        <w:t xml:space="preserve"> </w:t>
      </w:r>
      <w:r>
        <w:t xml:space="preserve">Marketing Manager</w:t>
      </w:r>
      <w:r>
        <w:t xml:space="preserve">. This obligation shall survive the termination of this</w:t>
      </w:r>
      <w:r>
        <w:t xml:space="preserve"> </w:t>
      </w:r>
      <w:r>
        <w:t xml:space="preserve">Purchase Order</w:t>
      </w:r>
      <w:r>
        <w:t xml:space="preserve"> </w:t>
      </w:r>
      <w:r>
        <w:t xml:space="preserve">for a period of twenty-four (24) months.</w:t>
      </w:r>
    </w:p>
    <w:p>
      <w:pPr>
        <w:numPr>
          <w:ilvl w:val="0"/>
          <w:numId w:val="1001"/>
        </w:numPr>
        <w:pStyle w:val="Compact"/>
      </w:pPr>
      <w:r>
        <w:t xml:space="preserve">Intellectual Property: All marketing materials, strategies, campaigns, and deliverables produced by the</w:t>
      </w:r>
      <w:r>
        <w:t xml:space="preserve"> </w:t>
      </w:r>
      <w:r>
        <w:t xml:space="preserve">Marketing Manager</w:t>
      </w:r>
      <w:r>
        <w:t xml:space="preserve"> </w:t>
      </w:r>
      <w:r>
        <w:t xml:space="preserve">in the course of employment shall be the sole property of the Purchasing Entity.</w:t>
      </w:r>
    </w:p>
    <w:p>
      <w:pPr>
        <w:numPr>
          <w:ilvl w:val="0"/>
          <w:numId w:val="1001"/>
        </w:numPr>
        <w:pStyle w:val="Compact"/>
      </w:pPr>
      <w:r>
        <w:t xml:space="preserve">Termination: Either party may terminate this</w:t>
      </w:r>
      <w:r>
        <w:t xml:space="preserve"> </w:t>
      </w:r>
      <w:r>
        <w:t xml:space="preserve">Purchase Order</w:t>
      </w:r>
      <w:r>
        <w:t xml:space="preserve"> </w:t>
      </w:r>
      <w:r>
        <w:t xml:space="preserve">with thirty (30) days' written notice. In the event of termination, the Service Provider shall refund any unearned fees proportionally.</w:t>
      </w:r>
    </w:p>
    <w:p>
      <w:pPr>
        <w:numPr>
          <w:ilvl w:val="0"/>
          <w:numId w:val="1001"/>
        </w:numPr>
        <w:pStyle w:val="Compact"/>
      </w:pPr>
      <w:r>
        <w:t xml:space="preserve">Dispute Resolution: Any disputes arising from this</w:t>
      </w:r>
      <w:r>
        <w:t xml:space="preserve"> </w:t>
      </w:r>
      <w:r>
        <w:t xml:space="preserve">Purchase Order</w:t>
      </w:r>
      <w:r>
        <w:t xml:space="preserve"> </w:t>
      </w:r>
      <w:r>
        <w:t xml:space="preserve">shall be resolved through mediation in</w:t>
      </w:r>
      <w:r>
        <w:t xml:space="preserve"> </w:t>
      </w:r>
      <w:r>
        <w:t xml:space="preserve">Malaysia Kuala Lumpur</w:t>
      </w:r>
      <w:r>
        <w:t xml:space="preserve"> </w:t>
      </w:r>
      <w:r>
        <w:t xml:space="preserve">before the Malaysian Mediation Centre. If mediation fails, the dispute shall be referred to the courts of competent jurisdiction in</w:t>
      </w:r>
      <w:r>
        <w:t xml:space="preserve"> </w:t>
      </w:r>
      <w:r>
        <w:t xml:space="preserve">Malaysia Kuala Lumpur</w:t>
      </w:r>
      <w:r>
        <w:t xml:space="preserve">.</w:t>
      </w:r>
    </w:p>
    <w:p>
      <w:pPr>
        <w:numPr>
          <w:ilvl w:val="0"/>
          <w:numId w:val="1001"/>
        </w:numPr>
        <w:pStyle w:val="Compact"/>
      </w:pPr>
      <w:r>
        <w:t xml:space="preserve">This</w:t>
      </w:r>
      <w:r>
        <w:t xml:space="preserve"> </w:t>
      </w:r>
      <w:r>
        <w:t xml:space="preserve">Purchase Order</w:t>
      </w:r>
      <w:r>
        <w:t xml:space="preserve"> </w:t>
      </w:r>
      <w:r>
        <w:t xml:space="preserve">constitutes the entire agreement between the parties and supersedes all prior negotiations, representations, or agreements relating to the procurement of the</w:t>
      </w:r>
      <w:r>
        <w:t xml:space="preserve"> </w:t>
      </w:r>
      <w:r>
        <w:t xml:space="preserve">Marketing Manager</w:t>
      </w:r>
      <w:r>
        <w:t xml:space="preserve"> </w:t>
      </w:r>
      <w:r>
        <w:t xml:space="preserve">position.</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procurement of the</w:t>
      </w:r>
      <w:r>
        <w:t xml:space="preserve"> </w:t>
      </w:r>
      <w:r>
        <w:t xml:space="preserve">Marketing Manager</w:t>
      </w:r>
      <w:r>
        <w:t xml:space="preserve"> </w:t>
      </w:r>
      <w:r>
        <w:t xml:space="preserve">position in</w:t>
      </w:r>
      <w:r>
        <w:t xml:space="preserve"> </w:t>
      </w:r>
      <w:r>
        <w:t xml:space="preserve">Malaysia Kuala Lumpur</w:t>
      </w:r>
      <w:r>
        <w:t xml:space="preserve">.</w:t>
      </w:r>
    </w:p>
    <w:p>
      <w:pPr>
        <w:pStyle w:val="BodyText"/>
      </w:pPr>
      <w:r>
        <w:rPr>
          <w:bCs/>
          <w:b/>
        </w:rPr>
        <w:t xml:space="preserve">For and on behalf of the Purchasing Entity:</w:t>
      </w:r>
    </w:p>
    <w:p>
      <w:pPr>
        <w:pStyle w:val="BodyText"/>
      </w:pPr>
      <w:r>
        <w:t xml:space="preserve">Apex Digital Solutions Sdn. Bhd.</w:t>
      </w:r>
    </w:p>
    <w:p>
      <w:pPr>
        <w:pStyle w:val="BodyText"/>
      </w:pPr>
      <w:r>
        <w:t xml:space="preserve">Name: Tan Wei Keat</w:t>
      </w:r>
    </w:p>
    <w:p>
      <w:pPr>
        <w:pStyle w:val="BodyText"/>
      </w:pPr>
      <w:r>
        <w:t xml:space="preserve">Title: Chief Executive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 the Service Provider:</w:t>
      </w:r>
    </w:p>
    <w:p>
      <w:pPr>
        <w:pStyle w:val="BodyText"/>
      </w:pPr>
      <w:r>
        <w:t xml:space="preserve">TalentBridge Executive Search Sdn. Bhd.</w:t>
      </w:r>
    </w:p>
    <w:p>
      <w:pPr>
        <w:pStyle w:val="BodyText"/>
      </w:pPr>
      <w:r>
        <w:t xml:space="preserve">Name: Nurul Aisyah Rahman</w:t>
      </w:r>
    </w:p>
    <w:p>
      <w:pPr>
        <w:pStyle w:val="BodyText"/>
      </w:pPr>
      <w:r>
        <w:t xml:space="preserve">Title: Managing Director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(PO-2025-KL-00472) is valid for 30 days from the date of issue. For queries regarding this Purchase Order, the Marketing Manager engagement, or any matter pertaining to operations in Malaysia Kuala Lumpur, please contact the Procurement Department at procurement@apexdigital.my or +603-2181-8888.</w:t>
      </w:r>
    </w:p>
    <w:p>
      <w:pPr>
        <w:pStyle w:val="BodyText"/>
      </w:pPr>
      <w:r>
        <w:t xml:space="preserve">© 2025 Apex Digital Solutions Sdn. Bhd. All rights reserved. Document generated in Malaysia Kuala Lumpur.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Marketing Manager - Malaysia Kuala Lumpur</dc:title>
  <dc:creator/>
  <dc:language>en</dc:language>
  <cp:keywords/>
  <dcterms:created xsi:type="dcterms:W3CDTF">2026-10-10T03:52:34Z</dcterms:created>
  <dcterms:modified xsi:type="dcterms:W3CDTF">2026-10-10T03:52:34Z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