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Procurement of Marketing Manager Services — Qatar Doha Operations</w:t>
      </w:r>
    </w:p>
    <w:bookmarkEnd w:id="20"/>
    <w:p>
      <w:pPr>
        <w:pStyle w:val="BodyText"/>
      </w:pPr>
      <w:r>
        <w:rPr>
          <w:bCs/>
          <w:b/>
        </w:rPr>
        <w:t xml:space="preserve">Purchase Order No.:</w:t>
      </w:r>
      <w:r>
        <w:t xml:space="preserve"> </w:t>
      </w:r>
      <w:r>
        <w:t xml:space="preserve">PO-QD-2025-04782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Al Rayyan Corporate Group W.L.L.</w:t>
      </w:r>
      <w:r>
        <w:br/>
      </w:r>
      <w:r>
        <w:rPr>
          <w:bCs/>
          <w:b/>
        </w:rPr>
        <w:t xml:space="preserve">Address:</w:t>
      </w:r>
      <w:r>
        <w:t xml:space="preserve"> </w:t>
      </w:r>
      <w:r>
        <w:t xml:space="preserve">Level 12, Business Bay Tower, West Bay, Doha, Qatar</w:t>
      </w:r>
      <w:r>
        <w:br/>
      </w:r>
      <w:r>
        <w:rPr>
          <w:bCs/>
          <w:b/>
        </w:rPr>
        <w:t xml:space="preserve">Contact:</w:t>
      </w:r>
      <w:r>
        <w:t xml:space="preserve"> </w:t>
      </w:r>
      <w:r>
        <w:t xml:space="preserve">procurement@alrayyancg.qa</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Qatar Executive Talent Solutions LLC</w:t>
            </w:r>
          </w:p>
        </w:tc>
      </w:tr>
      <w:tr>
        <w:tc>
          <w:tcPr/>
          <w:p>
            <w:pPr>
              <w:pStyle w:val="Compact"/>
              <w:jc w:val="left"/>
            </w:pPr>
            <w:r>
              <w:rPr>
                <w:bCs/>
                <w:b/>
              </w:rPr>
              <w:t xml:space="preserve">Commercial Registration No.</w:t>
            </w:r>
          </w:p>
        </w:tc>
        <w:tc>
          <w:tcPr/>
          <w:p>
            <w:pPr>
              <w:pStyle w:val="Compact"/>
              <w:jc w:val="left"/>
            </w:pPr>
            <w:r>
              <w:t xml:space="preserve">CR-2019-44871</w:t>
            </w:r>
          </w:p>
        </w:tc>
      </w:tr>
      <w:tr>
        <w:tc>
          <w:tcPr/>
          <w:p>
            <w:pPr>
              <w:pStyle w:val="Compact"/>
              <w:jc w:val="left"/>
            </w:pPr>
            <w:r>
              <w:rPr>
                <w:bCs/>
                <w:b/>
              </w:rPr>
              <w:t xml:space="preserve">Address</w:t>
            </w:r>
          </w:p>
        </w:tc>
        <w:tc>
          <w:tcPr/>
          <w:p>
            <w:pPr>
              <w:pStyle w:val="Compact"/>
              <w:jc w:val="left"/>
            </w:pPr>
            <w:r>
              <w:t xml:space="preserve">Office 305, Doha Financial Centre, Street 42, Doha, Qatar</w:t>
            </w:r>
          </w:p>
        </w:tc>
      </w:tr>
      <w:tr>
        <w:tc>
          <w:tcPr/>
          <w:p>
            <w:pPr>
              <w:pStyle w:val="Compact"/>
              <w:jc w:val="left"/>
            </w:pPr>
            <w:r>
              <w:rPr>
                <w:bCs/>
                <w:b/>
              </w:rPr>
              <w:t xml:space="preserve">VAT Registration No.</w:t>
            </w:r>
          </w:p>
        </w:tc>
        <w:tc>
          <w:tcPr/>
          <w:p>
            <w:pPr>
              <w:pStyle w:val="Compact"/>
              <w:jc w:val="left"/>
            </w:pPr>
            <w:r>
              <w:t xml:space="preserve">QVAT-3021-8874-5561</w:t>
            </w:r>
          </w:p>
        </w:tc>
      </w:tr>
      <w:tr>
        <w:tc>
          <w:tcPr/>
          <w:p>
            <w:pPr>
              <w:pStyle w:val="Compact"/>
              <w:jc w:val="left"/>
            </w:pPr>
            <w:r>
              <w:rPr>
                <w:bCs/>
                <w:b/>
              </w:rPr>
              <w:t xml:space="preserve">Bank Details</w:t>
            </w:r>
          </w:p>
        </w:tc>
        <w:tc>
          <w:tcPr/>
          <w:p>
            <w:pPr>
              <w:pStyle w:val="Compact"/>
              <w:jc w:val="left"/>
            </w:pPr>
            <w:r>
              <w:t xml:space="preserve">QNB Bank, Account No. 0012-4455-8899, SWIFT: QNBQQA</w:t>
            </w:r>
          </w:p>
        </w:tc>
      </w:tr>
    </w:tbl>
    <w:p>
      <w:pPr>
        <w:pStyle w:val="BodyText"/>
      </w:pPr>
      <w:r>
        <w:t xml:space="preserve">Description of Procurement — Marketing Manager Position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Marketing Manager</w:t>
            </w:r>
            <w:r>
              <w:t xml:space="preserve"> </w:t>
            </w:r>
            <w:r>
              <w:t xml:space="preserve">— Full-time executive engagement for a period of twelve (12) months. The</w:t>
            </w:r>
            <w:r>
              <w:t xml:space="preserve"> </w:t>
            </w:r>
            <w:r>
              <w:t xml:space="preserve">Marketing Manager</w:t>
            </w:r>
            <w:r>
              <w:t xml:space="preserve"> </w:t>
            </w:r>
            <w:r>
              <w:t xml:space="preserve">shall be responsible for developing and executing the integrated marketing strategy for all Qatar Doha-based operations, including digital marketing, brand management, market research, and cross-functional campaign coordination across the Doha metropolitan area.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Recruitment, onboarding, and visa sponsorship services for the</w:t>
            </w:r>
            <w:r>
              <w:t xml:space="preserve"> </w:t>
            </w:r>
            <w:r>
              <w:t xml:space="preserve">Marketing Manager</w:t>
            </w:r>
            <w:r>
              <w:t xml:space="preserve"> </w:t>
            </w:r>
            <w:r>
              <w:t xml:space="preserve">role in Qatar Doha. This includes work permit processing, Qatar ID registration, medical examination coordination, and initial relocation assistance to Doha.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Dedicated workspace allocation and IT provisioning for the</w:t>
            </w:r>
            <w:r>
              <w:t xml:space="preserve"> </w:t>
            </w:r>
            <w:r>
              <w:t xml:space="preserve">Marketing Manager</w:t>
            </w:r>
            <w:r>
              <w:t xml:space="preserve"> </w:t>
            </w:r>
            <w:r>
              <w:t xml:space="preserve">at the Al Rayyan Corporate Group office in West Bay, Doha. Includes ergonomic workstation, dual-monitor setup, secure network access, and marketing software licenses (Adobe Creative Cloud, HubSpot Enterprise, Salesforce Marketing Cloud).</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Quarterly performance review and strategic alignment sessions for the</w:t>
            </w:r>
            <w:r>
              <w:t xml:space="preserve"> </w:t>
            </w:r>
            <w:r>
              <w:t xml:space="preserve">Marketing Manager</w:t>
            </w:r>
            <w:r>
              <w:t xml:space="preserve"> </w:t>
            </w:r>
            <w:r>
              <w:t xml:space="preserve">with senior leadership in Qatar Doha. Includes external benchmarking against regional marketing standards and annual professional development budget allocation.</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gridSpan w:val="4"/>
          </w:tcPr>
          <w:p>
            <w:pPr>
              <w:pStyle w:val="Compact"/>
              <w:jc w:val="right"/>
            </w:pPr>
            <w:r>
              <w:t xml:space="preserve">Subtotal (QAR)</w:t>
            </w:r>
          </w:p>
        </w:tc>
        <w:tc>
          <w:tcPr/>
          <w:p>
            <w:pPr>
              <w:pStyle w:val="Compact"/>
              <w:jc w:val="left"/>
            </w:pPr>
            <w:r>
              <w:t xml:space="preserve">219,700.00</w:t>
            </w:r>
          </w:p>
        </w:tc>
      </w:tr>
      <w:tr>
        <w:tc>
          <w:tcPr>
            <w:gridSpan w:val="4"/>
          </w:tcPr>
          <w:p>
            <w:pPr>
              <w:pStyle w:val="Compact"/>
              <w:jc w:val="right"/>
            </w:pPr>
            <w:r>
              <w:t xml:space="preserve">VAT @ 5% (Qatar Standard Rate)</w:t>
            </w:r>
          </w:p>
        </w:tc>
        <w:tc>
          <w:tcPr/>
          <w:p>
            <w:pPr>
              <w:pStyle w:val="Compact"/>
              <w:jc w:val="left"/>
            </w:pPr>
            <w:r>
              <w:t xml:space="preserve">10,985.00</w:t>
            </w:r>
          </w:p>
        </w:tc>
      </w:tr>
      <w:tr>
        <w:tc>
          <w:tcPr>
            <w:gridSpan w:val="4"/>
          </w:tcPr>
          <w:p>
            <w:pPr>
              <w:pStyle w:val="Compact"/>
              <w:jc w:val="right"/>
            </w:pPr>
            <w:r>
              <w:t xml:space="preserve">Grand Total (QAR)</w:t>
            </w:r>
          </w:p>
        </w:tc>
        <w:tc>
          <w:tcPr/>
          <w:p>
            <w:pPr>
              <w:pStyle w:val="Compact"/>
              <w:jc w:val="left"/>
            </w:pPr>
            <w:r>
              <w:t xml:space="preserve">230,685.00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commercial regulations of the State of Qatar and shall be governed by the laws applicable in Qatar Doha. Any disputes arising from this</w:t>
      </w:r>
      <w:r>
        <w:t xml:space="preserve"> </w:t>
      </w:r>
      <w:r>
        <w:t xml:space="preserve">Purchase Order</w:t>
      </w:r>
      <w:r>
        <w:t xml:space="preserve"> </w:t>
      </w:r>
      <w:r>
        <w:t xml:space="preserve">shall be resolved through the Qatar International Arbitration Centre (QIAC) in Doha.</w:t>
      </w:r>
    </w:p>
    <w:p>
      <w:pPr>
        <w:numPr>
          <w:ilvl w:val="0"/>
          <w:numId w:val="1001"/>
        </w:numPr>
        <w:pStyle w:val="Compact"/>
      </w:pPr>
      <w:r>
        <w:t xml:space="preserve">The</w:t>
      </w:r>
      <w:r>
        <w:t xml:space="preserve"> </w:t>
      </w:r>
      <w:r>
        <w:t xml:space="preserve">Marketing Manager</w:t>
      </w:r>
      <w:r>
        <w:t xml:space="preserve"> </w:t>
      </w:r>
      <w:r>
        <w:t xml:space="preserve">engaged under this</w:t>
      </w:r>
      <w:r>
        <w:t xml:space="preserve"> </w:t>
      </w:r>
      <w:r>
        <w:t xml:space="preserve">Purchase Order</w:t>
      </w:r>
      <w:r>
        <w:t xml:space="preserve"> </w:t>
      </w:r>
      <w:r>
        <w:t xml:space="preserve">shall commence duties no later than 1 August 2025 at the designated office premises in West Bay, Doha, Qatar. The service period shall run from 1 August 2025 through 31 July 2026, subject to mutual renewal.</w:t>
      </w:r>
    </w:p>
    <w:p>
      <w:pPr>
        <w:numPr>
          <w:ilvl w:val="0"/>
          <w:numId w:val="1001"/>
        </w:numPr>
        <w:pStyle w:val="Compact"/>
      </w:pPr>
      <w:r>
        <w:t xml:space="preserve">Payment for this</w:t>
      </w:r>
      <w:r>
        <w:t xml:space="preserve"> </w:t>
      </w:r>
      <w:r>
        <w:t xml:space="preserve">Purchase Order</w:t>
      </w:r>
      <w:r>
        <w:t xml:space="preserve"> </w:t>
      </w:r>
      <w:r>
        <w:t xml:space="preserve">shall be made in Qatari Riyals (QAR) via bank transfer to the account specified above. Invoices shall be submitted monthly, and payment terms are Net 30 days from the date of invoice receipt. Late payments shall incur a penalty of 1.5% per month as per Qatar commercial law.</w:t>
      </w:r>
    </w:p>
    <w:p>
      <w:pPr>
        <w:numPr>
          <w:ilvl w:val="0"/>
          <w:numId w:val="1001"/>
        </w:numPr>
        <w:pStyle w:val="Compact"/>
      </w:pPr>
      <w:r>
        <w:t xml:space="preserve">The</w:t>
      </w:r>
      <w:r>
        <w:t xml:space="preserve"> </w:t>
      </w:r>
      <w:r>
        <w:t xml:space="preserve">Marketing Manager</w:t>
      </w:r>
      <w:r>
        <w:t xml:space="preserve"> </w:t>
      </w:r>
      <w:r>
        <w:t xml:space="preserve">shall report directly to the Chief Executive Officer of Al Rayyan Corporate Group and shall operate exclusively within the Qatar Doha market unless prior written authorization is granted by the issuing entity. All marketing materials, campaigns, and brand assets produced by the</w:t>
      </w:r>
      <w:r>
        <w:t xml:space="preserve"> </w:t>
      </w:r>
      <w:r>
        <w:t xml:space="preserve">Marketing Manager</w:t>
      </w:r>
      <w:r>
        <w:t xml:space="preserve"> </w:t>
      </w:r>
      <w:r>
        <w:t xml:space="preserve">shall remain the sole intellectual property of the purchasing company.</w:t>
      </w:r>
    </w:p>
    <w:p>
      <w:pPr>
        <w:numPr>
          <w:ilvl w:val="0"/>
          <w:numId w:val="1001"/>
        </w:numPr>
        <w:pStyle w:val="Compact"/>
      </w:pPr>
      <w:r>
        <w:t xml:space="preserve">This</w:t>
      </w:r>
      <w:r>
        <w:t xml:space="preserve"> </w:t>
      </w:r>
      <w:r>
        <w:t xml:space="preserve">Purchase Order</w:t>
      </w:r>
      <w:r>
        <w:t xml:space="preserve"> </w:t>
      </w:r>
      <w:r>
        <w:t xml:space="preserve">is subject to the standard terms of Qatar Executive Talent Solutions LLC. The supplier warrants that the</w:t>
      </w:r>
      <w:r>
        <w:t xml:space="preserve"> </w:t>
      </w:r>
      <w:r>
        <w:t xml:space="preserve">Marketing Manager</w:t>
      </w:r>
      <w:r>
        <w:t xml:space="preserve"> </w:t>
      </w:r>
      <w:r>
        <w:t xml:space="preserve">candidate meets all professional qualifications, holds valid certifications in marketing management, and possesses a minimum of eight (8) years of progressive experience in the Gulf region, with at least three (3) years of demonstrated experience in Qatar Doha or equivalent GCC markets.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Marketing Manager</w:t>
      </w:r>
      <w:r>
        <w:t xml:space="preserve"> </w:t>
      </w:r>
      <w:r>
        <w:t xml:space="preserve">shall be entitled to a pro-rata payment for services rendered up to the termination date, less any applicable statutory deductions under Qatar labor law.</w:t>
      </w:r>
    </w:p>
    <w:p>
      <w:pPr>
        <w:numPr>
          <w:ilvl w:val="0"/>
          <w:numId w:val="1001"/>
        </w:numPr>
        <w:pStyle w:val="Compact"/>
      </w:pPr>
      <w:r>
        <w:t xml:space="preserve">All personal data processed in connection with this</w:t>
      </w:r>
      <w:r>
        <w:t xml:space="preserve"> </w:t>
      </w:r>
      <w:r>
        <w:t xml:space="preserve">Purchase Order</w:t>
      </w:r>
      <w:r>
        <w:t xml:space="preserve"> </w:t>
      </w:r>
      <w:r>
        <w:t xml:space="preserve">and the employment of the</w:t>
      </w:r>
      <w:r>
        <w:t xml:space="preserve"> </w:t>
      </w:r>
      <w:r>
        <w:t xml:space="preserve">Marketing Manager</w:t>
      </w:r>
      <w:r>
        <w:t xml:space="preserve"> </w:t>
      </w:r>
      <w:r>
        <w:t xml:space="preserve">shall be handled in compliance with the Qatar Personal Data Protection Law (Law No. 13 of 2016) and applicable data privacy regulations in Qatar Doha.</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procurement of the</w:t>
      </w:r>
      <w:r>
        <w:t xml:space="preserve"> </w:t>
      </w:r>
      <w:r>
        <w:t xml:space="preserve">Marketing Manager</w:t>
      </w:r>
      <w:r>
        <w:t xml:space="preserve"> </w:t>
      </w:r>
      <w:r>
        <w:t xml:space="preserve">services described herein and supersedes all prior negotiations, representations, or agreements relating to the subject matter in Qatar Doha.</w:t>
      </w:r>
    </w:p>
    <w:p>
      <w:pPr>
        <w:pStyle w:val="FirstParagraph"/>
      </w:pPr>
      <w:r>
        <w:t xml:space="preserve">Authorized Signatures</w:t>
      </w:r>
    </w:p>
    <w:p>
      <w:pPr>
        <w:pStyle w:val="BodyText"/>
      </w:pPr>
      <w:r>
        <w:rPr>
          <w:bCs/>
          <w:b/>
        </w:rPr>
        <w:t xml:space="preserve">For and on behalf of Al Rayyan Corporate Group W.L.L.</w:t>
      </w:r>
    </w:p>
    <w:p>
      <w:pPr>
        <w:pStyle w:val="BodyText"/>
      </w:pPr>
      <w:r>
        <w:t xml:space="preserve">Name: Khalid Al-Mansoori</w:t>
      </w:r>
      <w:r>
        <w:br/>
      </w:r>
      <w:r>
        <w:t xml:space="preserve">Title: Chief Procurement Officer</w:t>
      </w:r>
      <w:r>
        <w:br/>
      </w:r>
      <w:r>
        <w:t xml:space="preserve">Date: _______________</w:t>
      </w:r>
    </w:p>
    <w:p>
      <w:pPr>
        <w:pStyle w:val="BodyText"/>
      </w:pPr>
      <w:r>
        <w:rPr>
          <w:bCs/>
          <w:b/>
        </w:rPr>
        <w:t xml:space="preserve">For and on behalf of Qatar Executive Talent Solutions LLC</w:t>
      </w:r>
    </w:p>
    <w:p>
      <w:pPr>
        <w:pStyle w:val="BodyText"/>
      </w:pPr>
      <w:r>
        <w:t xml:space="preserve">Name: Sarah Al-Thani</w:t>
      </w:r>
      <w:r>
        <w:br/>
      </w:r>
      <w:r>
        <w:t xml:space="preserve">Title: Managing Director</w:t>
      </w:r>
      <w:r>
        <w:br/>
      </w:r>
      <w:r>
        <w:t xml:space="preserve">Date: _______________</w:t>
      </w:r>
    </w:p>
    <w:p>
      <w:pPr>
        <w:pStyle w:val="BodyText"/>
      </w:pPr>
      <w:r>
        <w:t xml:space="preserve">This</w:t>
      </w:r>
      <w:r>
        <w:t xml:space="preserve"> </w:t>
      </w:r>
      <w:r>
        <w:t xml:space="preserve">Purchase Order</w:t>
      </w:r>
      <w:r>
        <w:t xml:space="preserve"> </w:t>
      </w:r>
      <w:r>
        <w:t xml:space="preserve">(PO-QD-2025-04782) is an official procurement document issued by Al Rayyan Corporate Group W.L.L. for the engagement of a</w:t>
      </w:r>
      <w:r>
        <w:t xml:space="preserve"> </w:t>
      </w:r>
      <w:r>
        <w:t xml:space="preserve">Marketing Manager</w:t>
      </w:r>
      <w:r>
        <w:t xml:space="preserve"> </w:t>
      </w:r>
      <w:r>
        <w:t xml:space="preserve">to support business operations in Qatar Doha. This document is valid only when signed and stamped by both authorized parties. For inquiries, contact the Procurement Department at procurement@alrayyancg.qa or call +974-4455-6677. All communications regarding this</w:t>
      </w:r>
      <w:r>
        <w:t xml:space="preserve"> </w:t>
      </w:r>
      <w:r>
        <w:t xml:space="preserve">Purchase Order</w:t>
      </w:r>
      <w:r>
        <w:t xml:space="preserve"> </w:t>
      </w:r>
      <w:r>
        <w:t xml:space="preserve">shall be directed to the Doha office during standard business hours (Sunday to Thursday, 8:00 AM – 4:30 PM QST).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Qatar Doha</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