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Services Procurement — Marketing Manager Engagement</w:t>
      </w:r>
    </w:p>
    <w:p>
      <w:pPr>
        <w:pStyle w:val="BodyText"/>
      </w:pPr>
      <w:r>
        <w:t xml:space="preserve">Issued by: Gulf Coast Strategic Communications, LLC</w:t>
      </w:r>
    </w:p>
    <w:bookmarkEnd w:id="20"/>
    <w:p>
      <w:pPr>
        <w:pStyle w:val="BodyText"/>
      </w:pPr>
      <w:r>
        <w:rPr>
          <w:bCs/>
          <w:b/>
        </w:rPr>
        <w:t xml:space="preserve">Purchase Order No.:</w:t>
      </w:r>
      <w:r>
        <w:t xml:space="preserve"> </w:t>
      </w:r>
      <w:r>
        <w:t xml:space="preserve">PO-HOU-2025-04782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Gulf Coast Strategic Communications, LLC</w:t>
      </w:r>
      <w:r>
        <w:br/>
      </w:r>
      <w:r>
        <w:rPr>
          <w:bCs/>
          <w:b/>
        </w:rPr>
        <w:t xml:space="preserve">Address:</w:t>
      </w:r>
      <w:r>
        <w:t xml:space="preserve"> </w:t>
      </w:r>
      <w:r>
        <w:t xml:space="preserve">1200 Smith Street, Suite 4500, Houston, Texas 77002, United States</w:t>
      </w:r>
      <w:r>
        <w:br/>
      </w:r>
      <w:r>
        <w:rPr>
          <w:bCs/>
          <w:b/>
        </w:rPr>
        <w:t xml:space="preserve">Contact:</w:t>
      </w:r>
      <w:r>
        <w:t xml:space="preserve"> </w:t>
      </w:r>
      <w:r>
        <w:t xml:space="preserve">procurement@gulfcoaststrategic.com</w:t>
      </w:r>
    </w:p>
    <w:p>
      <w:pPr>
        <w:pStyle w:val="BodyText"/>
      </w:pPr>
      <w:r>
        <w:rPr>
          <w:bCs/>
          <w:b/>
        </w:rPr>
        <w:t xml:space="preserve">Vendor / Service Provider:</w:t>
      </w:r>
      <w:r>
        <w:t xml:space="preserve"> </w:t>
      </w:r>
      <w:r>
        <w:t xml:space="preserve">Meridian Talent Solutions Group</w:t>
      </w:r>
      <w:r>
        <w:br/>
      </w:r>
      <w:r>
        <w:rPr>
          <w:bCs/>
          <w:b/>
        </w:rPr>
        <w:t xml:space="preserve">Address:</w:t>
      </w:r>
      <w:r>
        <w:t xml:space="preserve"> </w:t>
      </w:r>
      <w:r>
        <w:t xml:space="preserve">2800 Post Oak Blvd, Floor 18, Houston, Texas 77056, United States</w:t>
      </w:r>
      <w:r>
        <w:br/>
      </w:r>
      <w:r>
        <w:rPr>
          <w:bCs/>
          <w:b/>
        </w:rPr>
        <w:t xml:space="preserve">Contact:</w:t>
      </w:r>
      <w:r>
        <w:t xml:space="preserve"> </w:t>
      </w:r>
      <w:r>
        <w:t xml:space="preserve">contracts@meridiantalent.com</w:t>
      </w:r>
    </w:p>
    <w:p>
      <w:pPr>
        <w:pStyle w:val="BodyText"/>
      </w:pPr>
      <w:r>
        <w:t xml:space="preserve">Description of Purchase</w:t>
      </w:r>
    </w:p>
    <w:p>
      <w:pPr>
        <w:pStyle w:val="BodyText"/>
      </w:pPr>
      <w:r>
        <w:t xml:space="preserve">This Purchase Order is issued by Gulf Coast Strategic Communications, LLC (hereinafter referred to as the "Buyer") to Meridian Talent Solutions Group (hereinafter referred to as the "Vendor") for the procurement and engagement of a qualified</w:t>
      </w:r>
      <w:r>
        <w:t xml:space="preserve"> </w:t>
      </w:r>
      <w:r>
        <w:t xml:space="preserve">Marketing Manager</w:t>
      </w:r>
      <w:r>
        <w:t xml:space="preserve"> </w:t>
      </w:r>
      <w:r>
        <w:t xml:space="preserve">to be stationed and performing all professional duties within the</w:t>
      </w:r>
      <w:r>
        <w:t xml:space="preserve"> </w:t>
      </w:r>
      <w:r>
        <w:t xml:space="preserve">United States Houston</w:t>
      </w:r>
      <w:r>
        <w:t xml:space="preserve"> </w:t>
      </w:r>
      <w:r>
        <w:t xml:space="preserve">metropolitan area. This Purchase Order governs the terms, conditions, compensation structure, and deliverables associated with the recruitment, onboarding, and ongoing professional services of the Marketing Manager for a period of twelve (12) months, commencing on August 1, 2025, and concluding on July 31, 2026, unless otherwise extended by mutual written agreement of both parties.</w:t>
      </w:r>
    </w:p>
    <w:p>
      <w:pPr>
        <w:pStyle w:val="BodyText"/>
      </w:pPr>
      <w:r>
        <w:t xml:space="preserve">Line Items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Amount (USD)</w:t>
            </w:r>
          </w:p>
        </w:tc>
        <w:tc>
          <w:tcPr/>
          <w:p>
            <w:pPr>
              <w:pStyle w:val="Compact"/>
              <w:jc w:val="left"/>
            </w:pPr>
            <w:r>
              <w:t xml:space="preserve">Due Date</w:t>
            </w:r>
          </w:p>
        </w:tc>
      </w:tr>
      <w:tr>
        <w:tc>
          <w:tcPr/>
          <w:p>
            <w:pPr>
              <w:pStyle w:val="Compact"/>
              <w:jc w:val="left"/>
            </w:pPr>
            <w:r>
              <w:t xml:space="preserve">001</w:t>
            </w:r>
          </w:p>
        </w:tc>
        <w:tc>
          <w:tcPr/>
          <w:p>
            <w:pPr>
              <w:pStyle w:val="Compact"/>
              <w:jc w:val="left"/>
            </w:pPr>
            <w:r>
              <w:t xml:space="preserve">Recruitment, screening, and placement of a senior-level Marketing Manager with a minimum of eight (8) years of experience in digital marketing, brand strategy, and consumer engagement within the United States Houston market.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Aug 1, 2025</w:t>
            </w:r>
          </w:p>
        </w:tc>
      </w:tr>
      <w:tr>
        <w:tc>
          <w:tcPr/>
          <w:p>
            <w:pPr>
              <w:pStyle w:val="Compact"/>
              <w:jc w:val="left"/>
            </w:pPr>
            <w:r>
              <w:t xml:space="preserve">002</w:t>
            </w:r>
          </w:p>
        </w:tc>
        <w:tc>
          <w:tcPr/>
          <w:p>
            <w:pPr>
              <w:pStyle w:val="Compact"/>
              <w:jc w:val="left"/>
            </w:pPr>
            <w:r>
              <w:t xml:space="preserve">Onboarding, orientation, and integration of the Marketing Manager into the Buyer's Houston operations team, including workspace provisioning, system access, and compliance with all United States Houston municipal and Texas state employment regulations.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Aug 15, 2025</w:t>
            </w:r>
          </w:p>
        </w:tc>
      </w:tr>
      <w:tr>
        <w:tc>
          <w:tcPr/>
          <w:p>
            <w:pPr>
              <w:pStyle w:val="Compact"/>
              <w:jc w:val="left"/>
            </w:pPr>
            <w:r>
              <w:t xml:space="preserve">003</w:t>
            </w:r>
          </w:p>
        </w:tc>
        <w:tc>
          <w:tcPr/>
          <w:p>
            <w:pPr>
              <w:pStyle w:val="Compact"/>
              <w:jc w:val="left"/>
            </w:pPr>
            <w:r>
              <w:t xml:space="preserve">Monthly professional services retainer for the Marketing Manager covering strategic campaign development, market research specific to the Houston, Texas metropolitan region, vendor coordination, and quarterly performance reporting to the Buyer's executive leadership.</w:t>
            </w:r>
          </w:p>
        </w:tc>
        <w:tc>
          <w:tcPr/>
          <w:p>
            <w:pPr>
              <w:pStyle w:val="Compact"/>
              <w:jc w:val="left"/>
            </w:pPr>
            <w:r>
              <w:t xml:space="preserve">12</w:t>
            </w:r>
          </w:p>
        </w:tc>
        <w:tc>
          <w:tcPr/>
          <w:p>
            <w:pPr>
              <w:pStyle w:val="Compact"/>
              <w:jc w:val="left"/>
            </w:pPr>
            <w:r>
              <w:t xml:space="preserve">$14,750.00</w:t>
            </w:r>
          </w:p>
        </w:tc>
        <w:tc>
          <w:tcPr/>
          <w:p>
            <w:pPr>
              <w:pStyle w:val="Compact"/>
              <w:jc w:val="left"/>
            </w:pPr>
            <w:r>
              <w:t xml:space="preserve">$177,000.00</w:t>
            </w:r>
          </w:p>
        </w:tc>
        <w:tc>
          <w:tcPr/>
          <w:p>
            <w:pPr>
              <w:pStyle w:val="Compact"/>
              <w:jc w:val="left"/>
            </w:pPr>
            <w:r>
              <w:t xml:space="preserve">Monthly (15th)</w:t>
            </w:r>
          </w:p>
        </w:tc>
      </w:tr>
      <w:tr>
        <w:tc>
          <w:tcPr/>
          <w:p>
            <w:pPr>
              <w:pStyle w:val="Compact"/>
              <w:jc w:val="left"/>
            </w:pPr>
            <w:r>
              <w:t xml:space="preserve">004</w:t>
            </w:r>
          </w:p>
        </w:tc>
        <w:tc>
          <w:tcPr/>
          <w:p>
            <w:pPr>
              <w:pStyle w:val="Compact"/>
              <w:jc w:val="left"/>
            </w:pPr>
            <w:r>
              <w:t xml:space="preserve">Annual performance evaluation, compensation review, and professional development plan for the Marketing Manager, aligned with industry benchmarks for marketing leadership roles in the United States Houston business corridor.</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Jul 31, 2026</w:t>
            </w:r>
          </w:p>
        </w:tc>
      </w:tr>
      <w:tr>
        <w:tc>
          <w:tcPr/>
          <w:p>
            <w:pPr>
              <w:pStyle w:val="Compact"/>
              <w:jc w:val="left"/>
            </w:pPr>
            <w:r>
              <w:t xml:space="preserve">005</w:t>
            </w:r>
          </w:p>
        </w:tc>
        <w:tc>
          <w:tcPr/>
          <w:p>
            <w:pPr>
              <w:pStyle w:val="Compact"/>
              <w:jc w:val="left"/>
            </w:pPr>
            <w:r>
              <w:t xml:space="preserve">Contingency and replacement guarantee: In the event the placed Marketing Manager resigns or is terminated for cause within the first ninety (90) days of engagement, the Vendor shall provide a qualified replacement at no additional cost to the Buyer.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N/A</w:t>
            </w:r>
          </w:p>
        </w:tc>
      </w:tr>
      <w:tr>
        <w:tc>
          <w:tcPr>
            <w:gridSpan w:val="4"/>
          </w:tcPr>
          <w:p>
            <w:pPr>
              <w:pStyle w:val="Compact"/>
              <w:jc w:val="left"/>
            </w:pPr>
            <w:r>
              <w:t xml:space="preserve">TOTAL PURCHASE ORDER VALUE</w:t>
            </w:r>
          </w:p>
        </w:tc>
        <w:tc>
          <w:tcPr/>
          <w:p>
            <w:pPr>
              <w:pStyle w:val="Compact"/>
              <w:jc w:val="left"/>
            </w:pPr>
            <w:r>
              <w:t xml:space="preserve">$203,500.00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State of Texas, United States. Any disputes arising from this Purchase Order shall be resolved in the courts of Harris County, United States Houston, Texas.</w:t>
      </w:r>
    </w:p>
    <w:p>
      <w:pPr>
        <w:numPr>
          <w:ilvl w:val="0"/>
          <w:numId w:val="1001"/>
        </w:numPr>
        <w:pStyle w:val="Compact"/>
      </w:pPr>
      <w:r>
        <w:rPr>
          <w:bCs/>
          <w:b/>
        </w:rPr>
        <w:t xml:space="preserve">Payment Terms:</w:t>
      </w:r>
      <w:r>
        <w:t xml:space="preserve"> </w:t>
      </w:r>
      <w:r>
        <w:t xml:space="preserve">All invoices associated with this Purchase Order are due within thirty (30) days of receipt. Payment shall be made via ACH transfer to the Vendor's designated bank account. Late payments shall accrue interest at a rate of 1.5% per month.</w:t>
      </w:r>
    </w:p>
    <w:p>
      <w:pPr>
        <w:numPr>
          <w:ilvl w:val="0"/>
          <w:numId w:val="1001"/>
        </w:numPr>
        <w:pStyle w:val="Compact"/>
      </w:pPr>
      <w:r>
        <w:rPr>
          <w:bCs/>
          <w:b/>
        </w:rPr>
        <w:t xml:space="preserve">Scope of Work:</w:t>
      </w:r>
      <w:r>
        <w:t xml:space="preserve"> </w:t>
      </w:r>
      <w:r>
        <w:t xml:space="preserve">The Marketing Manager shall perform all duties from the Buyer's primary office located in United States Houston, Texas. Remote work arrangements, if any, must be pre-approved in writing by the Buyer's Director of Human Resources.</w:t>
      </w:r>
    </w:p>
    <w:p>
      <w:pPr>
        <w:numPr>
          <w:ilvl w:val="0"/>
          <w:numId w:val="1001"/>
        </w:numPr>
        <w:pStyle w:val="Compact"/>
      </w:pPr>
      <w:r>
        <w:rPr>
          <w:bCs/>
          <w:b/>
        </w:rPr>
        <w:t xml:space="preserve">Confidentiality:</w:t>
      </w:r>
      <w:r>
        <w:t xml:space="preserve"> </w:t>
      </w:r>
      <w:r>
        <w:t xml:space="preserve">The Vendor and the placed Marketing Manager shall maintain strict confidentiality regarding all proprietary information, trade secrets, client data, and strategic plans of the Buyer. This obligation shall survive the termination of this Purchase Order for a period of three (3) years.</w:t>
      </w:r>
    </w:p>
    <w:p>
      <w:pPr>
        <w:numPr>
          <w:ilvl w:val="0"/>
          <w:numId w:val="1001"/>
        </w:numPr>
        <w:pStyle w:val="Compact"/>
      </w:pPr>
      <w:r>
        <w:rPr>
          <w:bCs/>
          <w:b/>
        </w:rPr>
        <w:t xml:space="preserve">Compliance:</w:t>
      </w:r>
      <w:r>
        <w:t xml:space="preserve"> </w:t>
      </w:r>
      <w:r>
        <w:t xml:space="preserve">The Vendor warrants that the Marketing Manager shall comply with all applicable federal, state (Texas), and local (City of Houston) employment laws, anti-discrimination statutes, and industry regulations in force during the term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All fees for services rendered prior to termination shall remain due and payable.</w:t>
      </w:r>
    </w:p>
    <w:p>
      <w:pPr>
        <w:numPr>
          <w:ilvl w:val="0"/>
          <w:numId w:val="1001"/>
        </w:numPr>
        <w:pStyle w:val="Compact"/>
      </w:pPr>
      <w:r>
        <w:rPr>
          <w:bCs/>
          <w:b/>
        </w:rPr>
        <w:t xml:space="preserve">Insurance:</w:t>
      </w:r>
      <w:r>
        <w:t xml:space="preserve"> </w:t>
      </w:r>
      <w:r>
        <w:t xml:space="preserve">The Vendor shall maintain general liability insurance of no less than $2,000,000 per occurrence and professional liability (errors and omissions) insurance of no less than $1,000,000 throughout the term of this Purchase Order.</w:t>
      </w:r>
    </w:p>
    <w:p>
      <w:pPr>
        <w:numPr>
          <w:ilvl w:val="0"/>
          <w:numId w:val="1001"/>
        </w:numPr>
        <w:pStyle w:val="Compact"/>
      </w:pPr>
      <w:r>
        <w:rPr>
          <w:bCs/>
          <w:b/>
        </w:rPr>
        <w:t xml:space="preserve">Intellectual Property:</w:t>
      </w:r>
      <w:r>
        <w:t xml:space="preserve"> </w:t>
      </w:r>
      <w:r>
        <w:t xml:space="preserve">All work product, marketing materials, campaign strategies, and creative assets developed by the Marketing Manager in the course of performing duties under this Purchase Order shall be the sole and exclusive property of the Buyer.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United States Houston area, acts of government, or pandemics, provided that the affected party gives prompt written notice.</w:t>
      </w:r>
    </w:p>
    <w:p>
      <w:pPr>
        <w:numPr>
          <w:ilvl w:val="0"/>
          <w:numId w:val="1001"/>
        </w:numPr>
        <w:pStyle w:val="Compact"/>
      </w:pPr>
      <w:r>
        <w:rPr>
          <w:bCs/>
          <w:b/>
        </w:rPr>
        <w:t xml:space="preserve">Entire Agreement:</w:t>
      </w:r>
      <w:r>
        <w:t xml:space="preserve"> </w:t>
      </w:r>
      <w:r>
        <w:t xml:space="preserve">This Purchase Order, together with any attached exhibits and addenda, constitutes the entire agreement between the parties regarding the procurement of the Marketing Manager services and supersedes all prior negotiations, representations, and agreements.</w:t>
      </w:r>
    </w:p>
    <w:p>
      <w:pPr>
        <w:pStyle w:val="FirstParagraph"/>
      </w:pPr>
      <w:r>
        <w:t xml:space="preserve">Authorization &amp; Acceptance</w:t>
      </w:r>
    </w:p>
    <w:p>
      <w:pPr>
        <w:pStyle w:val="BodyText"/>
      </w:pPr>
      <w:r>
        <w:rPr>
          <w:bCs/>
          <w:b/>
        </w:rPr>
        <w:t xml:space="preserve">Buyer (Authorized Signatory):</w:t>
      </w:r>
    </w:p>
    <w:p>
      <w:pPr>
        <w:pStyle w:val="BodyText"/>
      </w:pPr>
      <w:r>
        <w:rPr>
          <w:bCs/>
          <w:b/>
        </w:rPr>
        <w:t xml:space="preserve">Jonathan R. Whitfield</w:t>
      </w:r>
      <w:r>
        <w:br/>
      </w:r>
      <w:r>
        <w:t xml:space="preserve">Chief Financial Officer</w:t>
      </w:r>
      <w:r>
        <w:br/>
      </w:r>
      <w:r>
        <w:t xml:space="preserve">Gulf Coast Strategic Communications, LLC</w:t>
      </w:r>
      <w:r>
        <w:br/>
      </w:r>
      <w:r>
        <w:t xml:space="preserve">Date: ______________________</w:t>
      </w:r>
    </w:p>
    <w:p>
      <w:pPr>
        <w:pStyle w:val="BodyText"/>
      </w:pPr>
      <w:r>
        <w:rPr>
          <w:bCs/>
          <w:b/>
        </w:rPr>
        <w:t xml:space="preserve">Vendor (Authorized Signatory):</w:t>
      </w:r>
    </w:p>
    <w:p>
      <w:pPr>
        <w:pStyle w:val="BodyText"/>
      </w:pPr>
      <w:r>
        <w:rPr>
          <w:bCs/>
          <w:b/>
        </w:rPr>
        <w:t xml:space="preserve">Dr. Angela M. Torres</w:t>
      </w:r>
      <w:r>
        <w:br/>
      </w:r>
      <w:r>
        <w:t xml:space="preserve">Vice President, Contract Services</w:t>
      </w:r>
      <w:r>
        <w:br/>
      </w:r>
      <w:r>
        <w:t xml:space="preserve">Meridian Talent Solutions Group</w:t>
      </w:r>
      <w:r>
        <w:br/>
      </w:r>
      <w:r>
        <w:t xml:space="preserve">Date: ______________________</w:t>
      </w:r>
    </w:p>
    <w:p>
      <w:pPr>
        <w:pStyle w:val="BodyText"/>
      </w:pPr>
      <w:r>
        <w:t xml:space="preserve">This Purchase Order (PO-HOU-2025-04782) is a legally binding document issued by Gulf Coast Strategic Communications, LLC for the procurement of Marketing Manager professional services in United States Houston, Texas. Unauthorized reproduction or distribution of this document is strictly prohibited. For inquiries, contact the Procurement Department at procurement@gulfcoaststrategic.com or (713) 555-0147.</w:t>
      </w:r>
    </w:p>
    <w:p>
      <w:pPr>
        <w:pStyle w:val="BodyText"/>
      </w:pPr>
      <w:r>
        <w:t xml:space="preserve">© 2025 Gulf Coast Strategic Communications,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United States Houston</dc:title>
  <dc:creator/>
  <dc:language>en</dc:language>
  <cp:keywords/>
  <dcterms:created xsi:type="dcterms:W3CDTF">2026-10-10T02:03:02Z</dcterms:created>
  <dcterms:modified xsi:type="dcterms:W3CDTF">2026-10-10T02:03:02Z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