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purchase-order"/>
    <w:p>
      <w:pPr>
        <w:pStyle w:val="Heading1"/>
      </w:pPr>
      <w:r>
        <w:t xml:space="preserve">PURCHASE ORDER</w:t>
      </w:r>
    </w:p>
    <w:p>
      <w:pPr>
        <w:pStyle w:val="FirstParagraph"/>
      </w:pPr>
      <w:r>
        <w:t xml:space="preserve">Professional Services Procurement — Executive Recruitment &amp; Placement</w:t>
      </w:r>
    </w:p>
    <w:p>
      <w:pPr>
        <w:pStyle w:val="BodyText"/>
      </w:pPr>
      <w:r>
        <w:t xml:space="preserve">Issued in United States San Francisco, California</w:t>
      </w:r>
    </w:p>
    <w:bookmarkEnd w:id="20"/>
    <w:p>
      <w:pPr>
        <w:pStyle w:val="BodyText"/>
      </w:pPr>
      <w:r>
        <w:rPr>
          <w:bCs/>
          <w:b/>
        </w:rPr>
        <w:t xml:space="preserve">Purchase Order No.:</w:t>
      </w:r>
      <w:r>
        <w:t xml:space="preserve"> </w:t>
      </w:r>
      <w:r>
        <w:t xml:space="preserve">PO-2025-SF-04871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Crest Digital Solutions, Inc.</w:t>
            </w:r>
          </w:p>
        </w:tc>
        <w:tc>
          <w:tcPr/>
          <w:p>
            <w:pPr>
              <w:pStyle w:val="Compact"/>
              <w:jc w:val="left"/>
            </w:pPr>
            <w:r>
              <w:rPr>
                <w:bCs/>
                <w:b/>
              </w:rPr>
              <w:t xml:space="preserve">Address:</w:t>
            </w:r>
            <w:r>
              <w:t xml:space="preserve"> </w:t>
            </w:r>
            <w:r>
              <w:t xml:space="preserve">1455 Market Street, Suite 2200, San Francisco, CA 94102, United States</w:t>
            </w:r>
          </w:p>
        </w:tc>
      </w:tr>
      <w:tr>
        <w:tc>
          <w:tcPr/>
          <w:p>
            <w:pPr>
              <w:pStyle w:val="Compact"/>
              <w:jc w:val="left"/>
            </w:pPr>
            <w:r>
              <w:rPr>
                <w:bCs/>
                <w:b/>
              </w:rPr>
              <w:t xml:space="preserve">Department:</w:t>
            </w:r>
            <w:r>
              <w:t xml:space="preserve"> </w:t>
            </w:r>
            <w:r>
              <w:t xml:space="preserve">Human Resources &amp; Executive Talent Acquisition</w:t>
            </w:r>
          </w:p>
        </w:tc>
        <w:tc>
          <w:tcPr/>
          <w:p>
            <w:pPr>
              <w:pStyle w:val="Compact"/>
              <w:jc w:val="left"/>
            </w:pPr>
            <w:r>
              <w:rPr>
                <w:bCs/>
                <w:b/>
              </w:rPr>
              <w:t xml:space="preserve">Contact:</w:t>
            </w:r>
            <w:r>
              <w:t xml:space="preserve"> </w:t>
            </w:r>
            <w:r>
              <w:t xml:space="preserve">Dana Whitfield, VP of Human Resources</w:t>
            </w:r>
          </w:p>
        </w:tc>
      </w:tr>
      <w:tr>
        <w:tc>
          <w:tcPr/>
          <w:p>
            <w:pPr>
              <w:pStyle w:val="Compact"/>
              <w:jc w:val="left"/>
            </w:pPr>
            <w:r>
              <w:rPr>
                <w:bCs/>
                <w:b/>
              </w:rPr>
              <w:t xml:space="preserve">Phone:</w:t>
            </w:r>
            <w:r>
              <w:t xml:space="preserve"> </w:t>
            </w:r>
            <w:r>
              <w:t xml:space="preserve">(415) 555-0192</w:t>
            </w:r>
          </w:p>
        </w:tc>
        <w:tc>
          <w:tcPr/>
          <w:p>
            <w:pPr>
              <w:pStyle w:val="Compact"/>
              <w:jc w:val="left"/>
            </w:pPr>
            <w:r>
              <w:rPr>
                <w:bCs/>
                <w:b/>
              </w:rPr>
              <w:t xml:space="preserve">Email:</w:t>
            </w:r>
            <w:r>
              <w:t xml:space="preserve"> </w:t>
            </w:r>
            <w:r>
              <w:t xml:space="preserve">d.whitfield@pacificcrestdigital.com</w:t>
            </w:r>
          </w:p>
        </w:tc>
      </w:tr>
    </w:tbl>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Golden Gate Executive Search Partners, LLC</w:t>
            </w:r>
          </w:p>
        </w:tc>
        <w:tc>
          <w:tcPr/>
          <w:p>
            <w:pPr>
              <w:pStyle w:val="Compact"/>
              <w:jc w:val="left"/>
            </w:pPr>
            <w:r>
              <w:rPr>
                <w:bCs/>
                <w:b/>
              </w:rPr>
              <w:t xml:space="preserve">Address:</w:t>
            </w:r>
            <w:r>
              <w:t xml:space="preserve"> </w:t>
            </w:r>
            <w:r>
              <w:t xml:space="preserve">780 Montgomery Street, Floor 14, San Francisco, CA 94133, United States</w:t>
            </w:r>
          </w:p>
        </w:tc>
      </w:tr>
      <w:tr>
        <w:tc>
          <w:tcPr/>
          <w:p>
            <w:pPr>
              <w:pStyle w:val="Compact"/>
              <w:jc w:val="left"/>
            </w:pPr>
            <w:r>
              <w:rPr>
                <w:bCs/>
                <w:b/>
              </w:rPr>
              <w:t xml:space="preserve">Account Rep:</w:t>
            </w:r>
            <w:r>
              <w:t xml:space="preserve"> </w:t>
            </w:r>
            <w:r>
              <w:t xml:space="preserve">Marcus Chen, Senior Search Consultant</w:t>
            </w:r>
          </w:p>
        </w:tc>
        <w:tc>
          <w:tcPr/>
          <w:p>
            <w:pPr>
              <w:pStyle w:val="Compact"/>
              <w:jc w:val="left"/>
            </w:pPr>
            <w:r>
              <w:rPr>
                <w:bCs/>
                <w:b/>
              </w:rPr>
              <w:t xml:space="preserve">Vendor Tax ID (EIN):</w:t>
            </w:r>
            <w:r>
              <w:t xml:space="preserve"> </w:t>
            </w:r>
            <w:r>
              <w:t xml:space="preserve">94-2847163</w:t>
            </w:r>
          </w:p>
        </w:tc>
      </w:tr>
      <w:tr>
        <w:tc>
          <w:tcPr/>
          <w:p>
            <w:pPr>
              <w:pStyle w:val="Compact"/>
              <w:jc w:val="left"/>
            </w:pPr>
            <w:r>
              <w:rPr>
                <w:bCs/>
                <w:b/>
              </w:rPr>
              <w:t xml:space="preserve">Phone:</w:t>
            </w:r>
            <w:r>
              <w:t xml:space="preserve"> </w:t>
            </w:r>
            <w:r>
              <w:t xml:space="preserve">(415) 555-0347</w:t>
            </w:r>
          </w:p>
        </w:tc>
        <w:tc>
          <w:tcPr/>
          <w:p>
            <w:pPr>
              <w:pStyle w:val="Compact"/>
              <w:jc w:val="left"/>
            </w:pPr>
            <w:r>
              <w:rPr>
                <w:bCs/>
                <w:b/>
              </w:rPr>
              <w:t xml:space="preserve">Email:</w:t>
            </w:r>
            <w:r>
              <w:t xml:space="preserve"> </w:t>
            </w:r>
            <w:r>
              <w:t xml:space="preserve">m.chen@ggexecsearch.com</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Position Title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End-to-end executive search, screening, and placement services for a full-time</w:t>
            </w:r>
            <w:r>
              <w:t xml:space="preserve"> </w:t>
            </w:r>
            <w:r>
              <w:t xml:space="preserve">Marketing Manager</w:t>
            </w:r>
            <w:r>
              <w:t xml:space="preserve"> </w:t>
            </w:r>
            <w:r>
              <w:t xml:space="preserve">role. Services include candidate sourcing, initial interviews, background verification, compensation benchmarking against San Francisco market rates, and final candidate presentation to the hiring committee.</w:t>
            </w:r>
          </w:p>
        </w:tc>
        <w:tc>
          <w:tcPr/>
          <w:p>
            <w:pPr>
              <w:pStyle w:val="Compact"/>
              <w:jc w:val="left"/>
            </w:pPr>
            <w:r>
              <w:t xml:space="preserve">Marketing Manager</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002</w:t>
            </w:r>
          </w:p>
        </w:tc>
        <w:tc>
          <w:tcPr/>
          <w:p>
            <w:pPr>
              <w:pStyle w:val="Compact"/>
              <w:jc w:val="left"/>
            </w:pPr>
            <w:r>
              <w:t xml:space="preserve">Comprehensive market compensation analysis and salary benchmarking report specific to the</w:t>
            </w:r>
            <w:r>
              <w:t xml:space="preserve"> </w:t>
            </w:r>
            <w:r>
              <w:t xml:space="preserve">Marketing Manager</w:t>
            </w:r>
            <w:r>
              <w:t xml:space="preserve"> </w:t>
            </w:r>
            <w:r>
              <w:t xml:space="preserve">position within the United States San Francisco metropolitan area, including equity package recommendations and benefits structure advisory.</w:t>
            </w:r>
          </w:p>
        </w:tc>
        <w:tc>
          <w:tcPr/>
          <w:p>
            <w:pPr>
              <w:pStyle w:val="Compact"/>
              <w:jc w:val="left"/>
            </w:pPr>
            <w:r>
              <w:t xml:space="preserve">Compensation Advisory</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003</w:t>
            </w:r>
          </w:p>
        </w:tc>
        <w:tc>
          <w:tcPr/>
          <w:p>
            <w:pPr>
              <w:pStyle w:val="Compact"/>
              <w:jc w:val="left"/>
            </w:pPr>
            <w:r>
              <w:t xml:space="preserve">Onboarding facilitation and 90-day integration support plan for the newly hired</w:t>
            </w:r>
            <w:r>
              <w:t xml:space="preserve"> </w:t>
            </w:r>
            <w:r>
              <w:t xml:space="preserve">Marketing Manager</w:t>
            </w:r>
            <w:r>
              <w:t xml:space="preserve">, including stakeholder alignment sessions, team introduction scheduling, and performance milestone framework development tailored to the San Francisco technology sector.</w:t>
            </w:r>
          </w:p>
        </w:tc>
        <w:tc>
          <w:tcPr/>
          <w:p>
            <w:pPr>
              <w:pStyle w:val="Compact"/>
              <w:jc w:val="left"/>
            </w:pPr>
            <w:r>
              <w:t xml:space="preserve">Onboarding Support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004</w:t>
            </w:r>
          </w:p>
        </w:tc>
        <w:tc>
          <w:tcPr/>
          <w:p>
            <w:pPr>
              <w:pStyle w:val="Compact"/>
              <w:jc w:val="left"/>
            </w:pPr>
            <w:r>
              <w:t xml:space="preserve">Contingency replacement guarantee: In the event the placed</w:t>
            </w:r>
            <w:r>
              <w:t xml:space="preserve"> </w:t>
            </w:r>
            <w:r>
              <w:t xml:space="preserve">Marketing Manager</w:t>
            </w:r>
            <w:r>
              <w:t xml:space="preserve"> </w:t>
            </w:r>
            <w:r>
              <w:t xml:space="preserve">departs within the first 180 days of employment, the vendor shall conduct a replacement search at no additional cost to the buyer.</w:t>
            </w:r>
          </w:p>
        </w:tc>
        <w:tc>
          <w:tcPr/>
          <w:p>
            <w:pPr>
              <w:pStyle w:val="Compact"/>
              <w:jc w:val="left"/>
            </w:pPr>
            <w:r>
              <w:t xml:space="preserve">Replacement Guarantee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left"/>
            </w:pPr>
            <w:r>
              <w:t xml:space="preserve">Subtotal</w:t>
            </w:r>
          </w:p>
        </w:tc>
        <w:tc>
          <w:tcPr/>
          <w:p>
            <w:pPr>
              <w:pStyle w:val="Compact"/>
              <w:jc w:val="left"/>
            </w:pPr>
            <w:r>
              <w:t xml:space="preserve">$51,500.00</w:t>
            </w:r>
          </w:p>
        </w:tc>
      </w:tr>
      <w:tr>
        <w:tc>
          <w:tcPr>
            <w:gridSpan w:val="5"/>
          </w:tcPr>
          <w:p>
            <w:pPr>
              <w:pStyle w:val="Compact"/>
              <w:jc w:val="left"/>
            </w:pPr>
            <w:r>
              <w:t xml:space="preserve">Applicable Sales Tax (CA, 8.625%)</w:t>
            </w:r>
          </w:p>
        </w:tc>
        <w:tc>
          <w:tcPr/>
          <w:p>
            <w:pPr>
              <w:pStyle w:val="Compact"/>
              <w:jc w:val="left"/>
            </w:pPr>
            <w:r>
              <w:t xml:space="preserve">$4,441.88</w:t>
            </w:r>
          </w:p>
        </w:tc>
      </w:tr>
      <w:tr>
        <w:tc>
          <w:tcPr>
            <w:gridSpan w:val="5"/>
          </w:tcPr>
          <w:p>
            <w:pPr>
              <w:pStyle w:val="Compact"/>
              <w:jc w:val="left"/>
            </w:pPr>
            <w:r>
              <w:rPr>
                <w:bCs/>
                <w:b/>
              </w:rPr>
              <w:t xml:space="preserve">Grand Total (USD)</w:t>
            </w:r>
          </w:p>
        </w:tc>
        <w:tc>
          <w:tcPr/>
          <w:p>
            <w:pPr>
              <w:pStyle w:val="Compact"/>
              <w:jc w:val="left"/>
            </w:pPr>
            <w:r>
              <w:rPr>
                <w:bCs/>
                <w:b/>
              </w:rPr>
              <w:t xml:space="preserve">$55,941.88</w:t>
            </w:r>
          </w:p>
        </w:tc>
      </w:tr>
    </w:tbl>
    <w:p>
      <w:pPr>
        <w:pStyle w:val="BodyText"/>
      </w:pPr>
      <w:r>
        <w:t xml:space="preserve">Scope of Work &amp; Position Requirements</w:t>
      </w:r>
    </w:p>
    <w:p>
      <w:pPr>
        <w:pStyle w:val="BodyText"/>
      </w:pPr>
      <w:r>
        <w:t xml:space="preserve">This</w:t>
      </w:r>
      <w:r>
        <w:t xml:space="preserve"> </w:t>
      </w:r>
      <w:r>
        <w:t xml:space="preserve">Purchase Order</w:t>
      </w:r>
      <w:r>
        <w:t xml:space="preserve"> </w:t>
      </w:r>
      <w:r>
        <w:t xml:space="preserve">authorizes the procurement of professional recruitment services to identify, evaluate, and place a qualified</w:t>
      </w:r>
      <w:r>
        <w:t xml:space="preserve"> </w:t>
      </w:r>
      <w:r>
        <w:t xml:space="preserve">Marketing Manager</w:t>
      </w:r>
      <w:r>
        <w:t xml:space="preserve"> </w:t>
      </w:r>
      <w:r>
        <w:t xml:space="preserve">for Pacific Crest Digital Solutions, Inc. The</w:t>
      </w:r>
      <w:r>
        <w:t xml:space="preserve"> </w:t>
      </w:r>
      <w:r>
        <w:t xml:space="preserve">Marketing Manager</w:t>
      </w:r>
      <w:r>
        <w:t xml:space="preserve"> </w:t>
      </w:r>
      <w:r>
        <w:t xml:space="preserve">will be responsible for overseeing all digital marketing campaigns, brand strategy, demand generation, and cross-functional marketing operations for the company's San Francisco headquarters and its distributed teams across the United States. The ideal candidate must possess a minimum of seven (7) years of progressive marketing experience, with at least three (3) years in a senior management capacity within the technology or SaaS industry. The role is based in the United States San Francisco office at 1455 Market Street, with a hybrid work schedule of three days per week on-site. The vendor is expected to deliver a shortlist of no fewer than five (5) qualified</w:t>
      </w:r>
      <w:r>
        <w:t xml:space="preserve"> </w:t>
      </w:r>
      <w:r>
        <w:t xml:space="preserve">Marketing Manager</w:t>
      </w:r>
      <w:r>
        <w:t xml:space="preserve"> </w:t>
      </w:r>
      <w:r>
        <w:t xml:space="preserve">candidates within thirty (30) calendar days of the effective date of this</w:t>
      </w:r>
      <w:r>
        <w:t xml:space="preserve"> </w:t>
      </w:r>
      <w:r>
        <w:t xml:space="preserve">Purchase Order</w:t>
      </w:r>
      <w:r>
        <w:t xml:space="preserve">.</w:t>
      </w:r>
    </w:p>
    <w:p>
      <w:pPr>
        <w:pStyle w:val="BodyText"/>
      </w:pPr>
      <w:r>
        <w:t xml:space="preserve">Terms and Conditions</w:t>
      </w:r>
    </w:p>
    <w:p>
      <w:pPr>
        <w:numPr>
          <w:ilvl w:val="0"/>
          <w:numId w:val="1001"/>
        </w:numPr>
        <w:pStyle w:val="Compact"/>
      </w:pPr>
      <w:r>
        <w:rPr>
          <w:bCs/>
          <w:b/>
        </w:rPr>
        <w:t xml:space="preserve">Payment Terms:</w:t>
      </w:r>
      <w:r>
        <w:t xml:space="preserve"> </w:t>
      </w:r>
      <w:r>
        <w:t xml:space="preserve">Net 30 days from the date of invoice. Payment shall be made via ACH transfer to the vendor's designated bank account. A 1.5% monthly late fee shall apply to any outstanding balance exceeding the payment due date.</w:t>
      </w:r>
    </w:p>
    <w:p>
      <w:pPr>
        <w:numPr>
          <w:ilvl w:val="0"/>
          <w:numId w:val="1001"/>
        </w:numPr>
        <w:pStyle w:val="Compact"/>
      </w:pPr>
      <w:r>
        <w:rPr>
          <w:bCs/>
          <w:b/>
        </w:rPr>
        <w:t xml:space="preserve">Acceptance of Services:</w:t>
      </w:r>
      <w:r>
        <w:t xml:space="preserve"> </w:t>
      </w:r>
      <w:r>
        <w:t xml:space="preserve">The buyer shall have ten (10) business days from the date of final candidate placement to formally accept or reject the services rendered under this</w:t>
      </w:r>
      <w:r>
        <w:t xml:space="preserve"> </w:t>
      </w:r>
      <w:r>
        <w:t xml:space="preserve">Purchase Order</w:t>
      </w:r>
      <w:r>
        <w:t xml:space="preserve">. Failure to respond within this period shall constitute acceptance.</w:t>
      </w:r>
    </w:p>
    <w:p>
      <w:pPr>
        <w:numPr>
          <w:ilvl w:val="0"/>
          <w:numId w:val="1001"/>
        </w:numPr>
        <w:pStyle w:val="Compact"/>
      </w:pPr>
      <w:r>
        <w:rPr>
          <w:bCs/>
          <w:b/>
        </w:rPr>
        <w:t xml:space="preserve">Confidentiality:</w:t>
      </w:r>
      <w:r>
        <w:t xml:space="preserve"> </w:t>
      </w:r>
      <w:r>
        <w:t xml:space="preserve">All candidate information, compensation data, and internal company strategies shared during the recruitment of the</w:t>
      </w:r>
      <w:r>
        <w:t xml:space="preserve"> </w:t>
      </w:r>
      <w:r>
        <w:t xml:space="preserve">Marketing Manager</w:t>
      </w:r>
      <w:r>
        <w:t xml:space="preserve"> </w:t>
      </w:r>
      <w:r>
        <w:t xml:space="preserve">position shall be treated as strictly confidential. The vendor agrees to maintain NDA compliance in accordance with California Civil Code Section 1798.82 and applicable United States federal privacy regulations.</w:t>
      </w:r>
    </w:p>
    <w:p>
      <w:pPr>
        <w:numPr>
          <w:ilvl w:val="0"/>
          <w:numId w:val="1001"/>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shall comply with the California Fair Employment and Housing Act (FEHA), the United States Equal Employment Opportunity (EEO) guidelines, and all applicable San Francisco municipal labor ordinances, including the San Francisco Fair Chance Ordinance.</w:t>
      </w:r>
    </w:p>
    <w:p>
      <w:pPr>
        <w:numPr>
          <w:ilvl w:val="0"/>
          <w:numId w:val="1001"/>
        </w:numPr>
        <w:pStyle w:val="Compact"/>
      </w:pPr>
      <w:r>
        <w:rPr>
          <w:bCs/>
          <w:b/>
        </w:rPr>
        <w:t xml:space="preserve">Warranty:</w:t>
      </w:r>
      <w:r>
        <w:t xml:space="preserve"> </w:t>
      </w:r>
      <w:r>
        <w:t xml:space="preserve">The vendor warrants that all</w:t>
      </w:r>
      <w:r>
        <w:t xml:space="preserve"> </w:t>
      </w:r>
      <w:r>
        <w:t xml:space="preserve">Marketing Manager</w:t>
      </w:r>
      <w:r>
        <w:t xml:space="preserve"> </w:t>
      </w:r>
      <w:r>
        <w:t xml:space="preserve">candidates presented shall have undergone thorough background checks, reference verifications, and skills assessments. Any material misrepresentation discovered within 180 days of placement shall trigger the replacement guarantee outlined in Line Item 004.</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United States. Any disputes arising hereunder shall be resolved through binding arbitration in San Francisco, California, in accordance with the rules of the American Arbitration Association.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prior to candidate placement, the buyer shall be liable for 50% of the total contract value as a cancellation fee.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the United States San Francisco area.</w:t>
      </w:r>
    </w:p>
    <w:p>
      <w:pPr>
        <w:pStyle w:val="FirstParagraph"/>
      </w:pPr>
      <w:r>
        <w:t xml:space="preserve">Authorization &amp; Signatures</w:t>
      </w:r>
    </w:p>
    <w:p>
      <w:pPr>
        <w:pStyle w:val="BodyText"/>
      </w:pPr>
      <w:r>
        <w:rPr>
          <w:bCs/>
          <w:b/>
        </w:rPr>
        <w:t xml:space="preserve">Authorized Buyer</w:t>
      </w:r>
      <w:r>
        <w:br/>
      </w:r>
      <w:r>
        <w:t xml:space="preserve">Dana Whitfield, VP of Human Resources</w:t>
      </w:r>
      <w:r>
        <w:br/>
      </w:r>
      <w:r>
        <w:t xml:space="preserve">Pacific Crest Digital Solutions, Inc.</w:t>
      </w:r>
      <w:r>
        <w:br/>
      </w:r>
      <w:r>
        <w:t xml:space="preserve">Date: ______________________</w:t>
      </w:r>
    </w:p>
    <w:p>
      <w:pPr>
        <w:pStyle w:val="BodyText"/>
      </w:pPr>
      <w:r>
        <w:rPr>
          <w:bCs/>
          <w:b/>
        </w:rPr>
        <w:t xml:space="preserve">Vendor Acceptance</w:t>
      </w:r>
      <w:r>
        <w:br/>
      </w:r>
      <w:r>
        <w:t xml:space="preserve">Marcus Chen, Senior Search Consultant</w:t>
      </w:r>
      <w:r>
        <w:br/>
      </w:r>
      <w:r>
        <w:t xml:space="preserve">Golden Gate Executive Search Partners, LLC</w:t>
      </w:r>
      <w:r>
        <w:br/>
      </w:r>
      <w:r>
        <w:t xml:space="preserve">Date: ______________________</w:t>
      </w:r>
    </w:p>
    <w:p>
      <w:pPr>
        <w:pStyle w:val="BodyText"/>
      </w:pPr>
      <w:r>
        <w:t xml:space="preserve">This</w:t>
      </w:r>
      <w:r>
        <w:t xml:space="preserve"> </w:t>
      </w:r>
      <w:r>
        <w:t xml:space="preserve">Purchase Order</w:t>
      </w:r>
      <w:r>
        <w:t xml:space="preserve"> </w:t>
      </w:r>
      <w:r>
        <w:t xml:space="preserve">(PO-2025-SF-04871) is a legally binding document issued by Pacific Crest Digital Solutions, Inc., headquartered in United States San Francisco, California. This document pertains to the procurement of professional services for the recruitment and placement of a</w:t>
      </w:r>
      <w:r>
        <w:t xml:space="preserve"> </w:t>
      </w:r>
      <w:r>
        <w:t xml:space="preserve">Marketing Manager</w:t>
      </w:r>
      <w:r>
        <w:t xml:space="preserve">. All terms are subject to the conditions outlined herein. Unauthorized reproduction or distribution of this</w:t>
      </w:r>
      <w:r>
        <w:t xml:space="preserve"> </w:t>
      </w:r>
      <w:r>
        <w:t xml:space="preserve">Purchase Order</w:t>
      </w:r>
      <w:r>
        <w:t xml:space="preserve"> </w:t>
      </w:r>
      <w:r>
        <w:t xml:space="preserve">is strictly prohibited. © 2025 Pacific Crest Digital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Position</dc:title>
  <dc:creator/>
  <dc:language>en</dc:language>
  <cp:keywords/>
  <dcterms:created xsi:type="dcterms:W3CDTF">2026-10-10T03:54:30Z</dcterms:created>
  <dcterms:modified xsi:type="dcterms:W3CDTF">2026-10-10T03:54:30Z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