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Corporate Procurement Document — Professional Services Engagement</w:t>
      </w:r>
    </w:p>
    <w:p>
      <w:pPr>
        <w:pStyle w:val="BodyText"/>
      </w:pPr>
      <w:r>
        <w:t xml:space="preserve">Issued for: Marketing Manager Position — Venezuela Caracas Office</w:t>
      </w:r>
    </w:p>
    <w:bookmarkEnd w:id="20"/>
    <w:p>
      <w:pPr>
        <w:pStyle w:val="BodyText"/>
      </w:pPr>
      <w:r>
        <w:t xml:space="preserve">Purchase Order Number:</w:t>
      </w:r>
      <w:r>
        <w:t xml:space="preserve"> </w:t>
      </w:r>
      <w:r>
        <w:t xml:space="preserve">PO-VC-2025-0047</w:t>
      </w:r>
    </w:p>
    <w:p>
      <w:pPr>
        <w:pStyle w:val="BodyText"/>
      </w:pPr>
      <w:r>
        <w:t xml:space="preserve">Date of Issue:</w:t>
      </w:r>
      <w:r>
        <w:t xml:space="preserve"> </w:t>
      </w:r>
      <w:r>
        <w:t xml:space="preserve">June 15, 2025</w:t>
      </w:r>
    </w:p>
    <w:p>
      <w:pPr>
        <w:pStyle w:val="BodyText"/>
      </w:pPr>
      <w:r>
        <w:t xml:space="preserve">Valid Until:</w:t>
      </w:r>
      <w:r>
        <w:t xml:space="preserve"> </w:t>
      </w:r>
      <w:r>
        <w:t xml:space="preserve">July 15, 2025</w:t>
      </w:r>
    </w:p>
    <w:p>
      <w:pPr>
        <w:pStyle w:val="BodyText"/>
      </w:pPr>
      <w:r>
        <w:t xml:space="preserve">Currency:</w:t>
      </w:r>
      <w:r>
        <w:t xml:space="preserve"> </w:t>
      </w:r>
      <w:r>
        <w:t xml:space="preserve">USD (US Dollars)</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Digital Solutions C.A.</w:t>
            </w:r>
          </w:p>
        </w:tc>
        <w:tc>
          <w:tcPr/>
          <w:p>
            <w:pPr>
              <w:pStyle w:val="Compact"/>
              <w:jc w:val="left"/>
            </w:pPr>
            <w:r>
              <w:rPr>
                <w:bCs/>
                <w:b/>
              </w:rPr>
              <w:t xml:space="preserve">Tax ID (RIF):</w:t>
            </w:r>
            <w:r>
              <w:t xml:space="preserve"> </w:t>
            </w:r>
            <w:r>
              <w:t xml:space="preserve">J-40285716-3</w:t>
            </w:r>
          </w:p>
        </w:tc>
      </w:tr>
      <w:tr>
        <w:tc>
          <w:tcPr/>
          <w:p>
            <w:pPr>
              <w:pStyle w:val="Compact"/>
              <w:jc w:val="left"/>
            </w:pPr>
            <w:r>
              <w:rPr>
                <w:bCs/>
                <w:b/>
              </w:rPr>
              <w:t xml:space="preserve">Address:</w:t>
            </w:r>
            <w:r>
              <w:t xml:space="preserve"> </w:t>
            </w:r>
            <w:r>
              <w:t xml:space="preserve">Torre Empresarial, Piso 12, Av. Francisco de Miranda, Chacao, Venezuela Caracas, 1060</w:t>
            </w:r>
          </w:p>
        </w:tc>
        <w:tc>
          <w:tcPr/>
          <w:p>
            <w:pPr>
              <w:pStyle w:val="Compact"/>
              <w:jc w:val="left"/>
            </w:pPr>
            <w:r>
              <w:rPr>
                <w:bCs/>
                <w:b/>
              </w:rPr>
              <w:t xml:space="preserve">Contact:</w:t>
            </w:r>
            <w:r>
              <w:t xml:space="preserve"> </w:t>
            </w:r>
            <w:r>
              <w:t xml:space="preserve">procurement@andesdigital.com.ve</w:t>
            </w:r>
          </w:p>
        </w:tc>
      </w:tr>
      <w:tr>
        <w:tc>
          <w:tcPr/>
          <w:p>
            <w:pPr>
              <w:pStyle w:val="Compact"/>
              <w:jc w:val="left"/>
            </w:pPr>
            <w:r>
              <w:rPr>
                <w:bCs/>
                <w:b/>
              </w:rPr>
              <w:t xml:space="preserve">Phone:</w:t>
            </w:r>
            <w:r>
              <w:t xml:space="preserve"> </w:t>
            </w:r>
            <w:r>
              <w:t xml:space="preserve">+58 (212) 555-0147</w:t>
            </w:r>
          </w:p>
        </w:tc>
        <w:tc>
          <w:tcPr/>
          <w:p>
            <w:pPr>
              <w:pStyle w:val="Compact"/>
              <w:jc w:val="left"/>
            </w:pPr>
            <w:r>
              <w:rPr>
                <w:bCs/>
                <w:b/>
              </w:rPr>
              <w:t xml:space="preserve">Authorized Buyer:</w:t>
            </w:r>
            <w:r>
              <w:t xml:space="preserve"> </w:t>
            </w:r>
            <w:r>
              <w:t xml:space="preserve">Ing. María Elena Ríos, Director of Operations</w:t>
            </w:r>
          </w:p>
        </w:tc>
      </w:tr>
    </w:tbl>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Talento Ejecutivo Venezuela C.A.</w:t>
            </w:r>
          </w:p>
        </w:tc>
        <w:tc>
          <w:tcPr/>
          <w:p>
            <w:pPr>
              <w:pStyle w:val="Compact"/>
              <w:jc w:val="left"/>
            </w:pPr>
            <w:r>
              <w:rPr>
                <w:bCs/>
                <w:b/>
              </w:rPr>
              <w:t xml:space="preserve">Tax ID (RIF):</w:t>
            </w:r>
            <w:r>
              <w:t xml:space="preserve"> </w:t>
            </w:r>
            <w:r>
              <w:t xml:space="preserve">J-31564298-7</w:t>
            </w:r>
          </w:p>
        </w:tc>
      </w:tr>
      <w:tr>
        <w:tc>
          <w:tcPr/>
          <w:p>
            <w:pPr>
              <w:pStyle w:val="Compact"/>
              <w:jc w:val="left"/>
            </w:pPr>
            <w:r>
              <w:rPr>
                <w:bCs/>
                <w:b/>
              </w:rPr>
              <w:t xml:space="preserve">Address:</w:t>
            </w:r>
            <w:r>
              <w:t xml:space="preserve"> </w:t>
            </w:r>
            <w:r>
              <w:t xml:space="preserve">Centro Financiero Caracas, Nivel 8, Av. Píar, Venezuela Caracas, 1010</w:t>
            </w:r>
          </w:p>
        </w:tc>
        <w:tc>
          <w:tcPr/>
          <w:p>
            <w:pPr>
              <w:pStyle w:val="Compact"/>
              <w:jc w:val="left"/>
            </w:pPr>
            <w:r>
              <w:rPr>
                <w:bCs/>
                <w:b/>
              </w:rPr>
              <w:t xml:space="preserve">Contact:</w:t>
            </w:r>
            <w:r>
              <w:t xml:space="preserve"> </w:t>
            </w:r>
            <w:r>
              <w:t xml:space="preserve">contracts@talentoexecutivo.com.ve</w:t>
            </w:r>
          </w:p>
        </w:tc>
      </w:tr>
      <w:tr>
        <w:tc>
          <w:tcPr/>
          <w:p>
            <w:pPr>
              <w:pStyle w:val="Compact"/>
              <w:jc w:val="left"/>
            </w:pPr>
            <w:r>
              <w:rPr>
                <w:bCs/>
                <w:b/>
              </w:rPr>
              <w:t xml:space="preserve">Phone:</w:t>
            </w:r>
            <w:r>
              <w:t xml:space="preserve"> </w:t>
            </w:r>
            <w:r>
              <w:t xml:space="preserve">+58 (212) 555-0392</w:t>
            </w:r>
          </w:p>
        </w:tc>
        <w:tc>
          <w:tcPr/>
          <w:p>
            <w:pPr>
              <w:pStyle w:val="Compact"/>
              <w:jc w:val="left"/>
            </w:pPr>
            <w:r>
              <w:rPr>
                <w:bCs/>
                <w:b/>
              </w:rPr>
              <w:t xml:space="preserve">Account Manager:</w:t>
            </w:r>
            <w:r>
              <w:t xml:space="preserve"> </w:t>
            </w:r>
            <w:r>
              <w:t xml:space="preserve">Lic. Carlos A. Pérez</w:t>
            </w:r>
          </w:p>
        </w:tc>
      </w:tr>
    </w:tbl>
    <w:p>
      <w:pPr>
        <w:pStyle w:val="BodyText"/>
      </w:pPr>
      <w:r>
        <w:t xml:space="preserve">Line Items — Marketing Manager Engagement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001</w:t>
            </w:r>
          </w:p>
        </w:tc>
        <w:tc>
          <w:tcPr/>
          <w:p>
            <w:pPr>
              <w:pStyle w:val="Compact"/>
              <w:jc w:val="left"/>
            </w:pPr>
            <w:r>
              <w:t xml:space="preserve">Recruitment and placement of a Senior Marketing Manager for the Venezuela Caracas regional office, including candidate sourcing, screening, interviews, and final onboarding coordination.</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Comprehensive background verification, credential validation, and legal compliance review for the appointed Marketing Manager in accordance with Venezuelan labor law (Ley Orgánica del Trabajo).</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003</w:t>
            </w:r>
          </w:p>
        </w:tc>
        <w:tc>
          <w:tcPr/>
          <w:p>
            <w:pPr>
              <w:pStyle w:val="Compact"/>
              <w:jc w:val="left"/>
            </w:pPr>
            <w:r>
              <w:t xml:space="preserve">Three-month post-placement support and performance monitoring for the Marketing Manager, including bi-weekly check-ins, KPI tracking, and integration assistance within the Venezuela Caracas team.</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004</w:t>
            </w:r>
          </w:p>
        </w:tc>
        <w:tc>
          <w:tcPr/>
          <w:p>
            <w:pPr>
              <w:pStyle w:val="Compact"/>
              <w:jc w:val="left"/>
            </w:pPr>
            <w:r>
              <w:t xml:space="preserve">Pre-employment marketing strategy workshop for the incoming Marketing Manager, covering the Venezuelan market landscape, local consumer behavior in Caracas, and competitive positioning analysis.</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005</w:t>
            </w:r>
          </w:p>
        </w:tc>
        <w:tc>
          <w:tcPr/>
          <w:p>
            <w:pPr>
              <w:pStyle w:val="Compact"/>
              <w:jc w:val="left"/>
            </w:pPr>
            <w:r>
              <w:t xml:space="preserve">Legal documentation preparation for the Marketing Manager employment contract, including social security registration (IVSS), tax withholding setup, and compliance with Venezuelan labor regulations specific to the Caracas metropolitan area.</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r>
      <w:tr>
        <w:tc>
          <w:tcPr>
            <w:gridSpan w:val="4"/>
          </w:tcPr>
          <w:p>
            <w:pPr>
              <w:pStyle w:val="Compact"/>
              <w:jc w:val="right"/>
            </w:pPr>
            <w:r>
              <w:t xml:space="preserve">SUBTOTAL:</w:t>
            </w:r>
          </w:p>
        </w:tc>
        <w:tc>
          <w:tcPr/>
          <w:p>
            <w:pPr>
              <w:pStyle w:val="Compact"/>
              <w:jc w:val="left"/>
            </w:pPr>
            <w:r>
              <w:t xml:space="preserve">$24,200.00</w:t>
            </w:r>
          </w:p>
        </w:tc>
      </w:tr>
      <w:tr>
        <w:tc>
          <w:tcPr>
            <w:gridSpan w:val="4"/>
          </w:tcPr>
          <w:p>
            <w:pPr>
              <w:pStyle w:val="Compact"/>
              <w:jc w:val="right"/>
            </w:pPr>
            <w:r>
              <w:t xml:space="preserve">Applicable Taxes (IVA 16%):</w:t>
            </w:r>
          </w:p>
        </w:tc>
        <w:tc>
          <w:tcPr/>
          <w:p>
            <w:pPr>
              <w:pStyle w:val="Compact"/>
              <w:jc w:val="left"/>
            </w:pPr>
            <w:r>
              <w:t xml:space="preserve">$3,872.00</w:t>
            </w:r>
          </w:p>
        </w:tc>
      </w:tr>
      <w:tr>
        <w:tc>
          <w:tcPr>
            <w:gridSpan w:val="4"/>
          </w:tcPr>
          <w:p>
            <w:pPr>
              <w:pStyle w:val="Compact"/>
              <w:jc w:val="right"/>
            </w:pPr>
            <w:r>
              <w:t xml:space="preserve">GRAND TOTAL:</w:t>
            </w:r>
          </w:p>
        </w:tc>
        <w:tc>
          <w:tcPr/>
          <w:p>
            <w:pPr>
              <w:pStyle w:val="Compact"/>
              <w:jc w:val="left"/>
            </w:pPr>
            <w:r>
              <w:t xml:space="preserve">$28,072.00</w:t>
            </w:r>
          </w:p>
        </w:tc>
      </w:tr>
    </w:tbl>
    <w:p>
      <w:pPr>
        <w:pStyle w:val="BodyText"/>
      </w:pPr>
      <w:r>
        <w:t xml:space="preserve">Terms and Conditions</w:t>
      </w:r>
    </w:p>
    <w:p>
      <w:pPr>
        <w:numPr>
          <w:ilvl w:val="0"/>
          <w:numId w:val="1001"/>
        </w:numPr>
        <w:pStyle w:val="Compact"/>
      </w:pPr>
      <w:r>
        <w:t xml:space="preserve">This Purchase Order constitutes a binding agreement between Andes Digital Solutions C.A. (Buyer) and Talento Ejecutivo Venezuela C.A. (Vendor) for the procurement of professional services related to the recruitment, placement, and onboarding of a Marketing Manager for the Venezuela Caracas office.</w:t>
      </w:r>
    </w:p>
    <w:p>
      <w:pPr>
        <w:numPr>
          <w:ilvl w:val="0"/>
          <w:numId w:val="1001"/>
        </w:numPr>
        <w:pStyle w:val="Compact"/>
      </w:pPr>
      <w:r>
        <w:t xml:space="preserve">The Vendor shall ensure that the Marketing Manager candidate meets all qualifications specified in the attached job description, including a minimum of seven (7) years of experience in digital marketing, brand strategy, and team leadership within the Venezuelan or Latin American market.</w:t>
      </w:r>
    </w:p>
    <w:p>
      <w:pPr>
        <w:numPr>
          <w:ilvl w:val="0"/>
          <w:numId w:val="1001"/>
        </w:numPr>
        <w:pStyle w:val="Compact"/>
      </w:pPr>
      <w:r>
        <w:t xml:space="preserve">All services described in this Purchase Order shall be performed in full compliance with the laws of the Bolivarian Republic of Venezuela, including but not limited to the Ley Orgánica del Trabajo, the Ley Orgánica de Prevención, Condiciones y Medio Ambiente de Trabajo (LOPCYMAT), and applicable tax regulations administered by SENIAT in Venezuela Caracas.</w:t>
      </w:r>
    </w:p>
    <w:p>
      <w:pPr>
        <w:numPr>
          <w:ilvl w:val="0"/>
          <w:numId w:val="1001"/>
        </w:numPr>
        <w:pStyle w:val="Compact"/>
      </w:pPr>
      <w:r>
        <w:t xml:space="preserve">Payment terms: Net 30 days from the date of invoice submission. Payment shall be made via wire transfer to the Vendor's designated bank account in Venezuela Caracas. The Buyer reserves the right to withhold payment for any deliverable not meeting the acceptance criteria defined in this Purchase Order.</w:t>
      </w:r>
    </w:p>
    <w:p>
      <w:pPr>
        <w:numPr>
          <w:ilvl w:val="0"/>
          <w:numId w:val="1001"/>
        </w:numPr>
        <w:pStyle w:val="Compact"/>
      </w:pPr>
      <w:r>
        <w:t xml:space="preserve">The Vendor guarantees a replacement period of sixty (60) days. Should the appointed Marketing Manager resign, be terminated for cause, or fail to meet performance benchmarks within the first sixty (60) days of employment, the Vendor shall provide a qualified replacement at no additional cost to the Buyer.</w:t>
      </w:r>
    </w:p>
    <w:p>
      <w:pPr>
        <w:numPr>
          <w:ilvl w:val="0"/>
          <w:numId w:val="1001"/>
        </w:numPr>
        <w:pStyle w:val="Compact"/>
      </w:pPr>
      <w:r>
        <w:t xml:space="preserve">All intellectual property, marketing strategies, client data, and proprietary information developed or accessed by the Marketing Manager during the engagement period shall remain the exclusive property of Andes Digital Solutions C.A. The Vendor shall ensure that the Marketing Manager signs a non-disclosure agreement (NDA) prior to commencing duties in Venezuela Caracas.</w:t>
      </w:r>
    </w:p>
    <w:p>
      <w:pPr>
        <w:numPr>
          <w:ilvl w:val="0"/>
          <w:numId w:val="1001"/>
        </w:numPr>
        <w:pStyle w:val="Compact"/>
      </w:pPr>
      <w:r>
        <w:t xml:space="preserve">This Purchase Order is subject to the general terms and conditions of the Master Service Agreement (MSA-2024-012) executed between both parties on January 10, 2024. In the event of any conflict between this Purchase Order and the MSA, the terms of this Purchase Order shall prevail.</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sanctions, currency restrictions, or civil unrest affecting operations in Venezuela Caracas.</w:t>
      </w:r>
    </w:p>
    <w:p>
      <w:pPr>
        <w:numPr>
          <w:ilvl w:val="0"/>
          <w:numId w:val="1001"/>
        </w:numPr>
        <w:pStyle w:val="Compact"/>
      </w:pPr>
      <w:r>
        <w:t xml:space="preserve">Dispute resolution: Any disputes arising from this Purchase Order shall be resolved through binding arbitration in Venezuela Caracas, in accordance with the rules of the Cámara de Comercio de Caracas. The governing law shall be that of the Bolivarian Republic of Venezuela.</w:t>
      </w:r>
    </w:p>
    <w:p>
      <w:pPr>
        <w:numPr>
          <w:ilvl w:val="0"/>
          <w:numId w:val="1001"/>
        </w:numPr>
        <w:pStyle w:val="Compact"/>
      </w:pPr>
      <w:r>
        <w:t xml:space="preserve">This Purchase Order is valid for thirty (30) days from the date of issue. Acceptance of this Purchase Order by the Vendor constitutes full agreement to all terms, conditions, and line items herein.</w:t>
      </w:r>
    </w:p>
    <w:p>
      <w:pPr>
        <w:pStyle w:val="FirstParagraph"/>
      </w:pPr>
      <w:r>
        <w:rPr>
          <w:bCs/>
          <w:b/>
        </w:rPr>
        <w:t xml:space="preserve">NOTE:</w:t>
      </w:r>
      <w:r>
        <w:t xml:space="preserve"> </w:t>
      </w:r>
      <w:r>
        <w:t xml:space="preserve">This Purchase Order is specifically issued to facilitate the engagement of a Marketing Manager for the Venezuela Caracas regional headquarters. All deliverables, reporting, and operational activities related to this Purchase Order shall be coordinated through the Venezuela Caracas office located at Torre Empresarial, Chacao. The Marketing Manager shall report directly to the Regional Director of Marketing and shall be responsible for overseeing all marketing operations, brand development, digital campaigns, and market research activities within the Venezuela Caracas metropolitan area and surrounding regions.</w:t>
      </w:r>
    </w:p>
    <w:p>
      <w:pPr>
        <w:pStyle w:val="BodyText"/>
      </w:pPr>
      <w:r>
        <w:rPr>
          <w:bCs/>
          <w:b/>
        </w:rPr>
        <w:t xml:space="preserve">For the Buyer:</w:t>
      </w:r>
    </w:p>
    <w:p>
      <w:pPr>
        <w:pStyle w:val="BodyText"/>
      </w:pPr>
      <w:r>
        <w:t xml:space="preserve">Andes Digital Solutions C.A.</w:t>
      </w:r>
    </w:p>
    <w:p>
      <w:pPr>
        <w:pStyle w:val="BodyText"/>
      </w:pPr>
      <w:r>
        <w:t xml:space="preserve">Ing. María Elena Ríos</w:t>
      </w:r>
      <w:r>
        <w:br/>
      </w:r>
      <w:r>
        <w:t xml:space="preserve">Director of Operations</w:t>
      </w:r>
      <w:r>
        <w:br/>
      </w:r>
      <w:r>
        <w:t xml:space="preserve">Date: _______________</w:t>
      </w:r>
    </w:p>
    <w:p>
      <w:pPr>
        <w:pStyle w:val="BodyText"/>
      </w:pPr>
      <w:r>
        <w:rPr>
          <w:bCs/>
          <w:b/>
        </w:rPr>
        <w:t xml:space="preserve">For the Vendor:</w:t>
      </w:r>
    </w:p>
    <w:p>
      <w:pPr>
        <w:pStyle w:val="BodyText"/>
      </w:pPr>
      <w:r>
        <w:t xml:space="preserve">Talento Ejecutivo Venezuela C.A.</w:t>
      </w:r>
    </w:p>
    <w:p>
      <w:pPr>
        <w:pStyle w:val="BodyText"/>
      </w:pPr>
      <w:r>
        <w:t xml:space="preserve">Lic. Carlos A. Pérez</w:t>
      </w:r>
      <w:r>
        <w:br/>
      </w:r>
      <w:r>
        <w:t xml:space="preserve">Account Manager</w:t>
      </w:r>
      <w:r>
        <w:br/>
      </w:r>
      <w:r>
        <w:t xml:space="preserve">Date: _______________</w:t>
      </w:r>
    </w:p>
    <w:p>
      <w:pPr>
        <w:pStyle w:val="BodyText"/>
      </w:pPr>
      <w:r>
        <w:t xml:space="preserve">Purchase Order PO-VC-2025-0047 — Marketing Manager Engagement — Venezuela Caracas</w:t>
      </w:r>
    </w:p>
    <w:p>
      <w:pPr>
        <w:pStyle w:val="BodyText"/>
      </w:pPr>
      <w:r>
        <w:t xml:space="preserve">Andes Digital Solutions C.A. • Torre Empresarial, Piso 12, Av. Francisco de Miranda, Chacao, Venezuela Caracas</w:t>
      </w:r>
    </w:p>
    <w:p>
      <w:pPr>
        <w:pStyle w:val="BodyText"/>
      </w:pPr>
      <w:r>
        <w:t xml:space="preserve">This document is electronically generated and valid without physical signature. © 2025 Andes Digital Solutions 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Venezuela Caracas</dc:title>
  <dc:creator/>
  <dc:language>en</dc:language>
  <cp:keywords/>
  <dcterms:created xsi:type="dcterms:W3CDTF">2026-10-10T07:03:49Z</dcterms:created>
  <dcterms:modified xsi:type="dcterms:W3CDTF">2026-10-10T07:03:49Z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