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Masonry Services Procurement Document</w:t>
      </w:r>
    </w:p>
    <w:p>
      <w:pPr>
        <w:pStyle w:val="BodyText"/>
      </w:pPr>
      <w:r>
        <w:t xml:space="preserve">PO No.: AR-CBA-2025-04782</w:t>
      </w:r>
    </w:p>
    <w:p>
      <w:pPr>
        <w:pStyle w:val="BodyText"/>
      </w:pPr>
      <w:r>
        <w:t xml:space="preserve">Issue Date: June 12, 2025</w:t>
      </w:r>
    </w:p>
    <w:p>
      <w:pPr>
        <w:pStyle w:val="BodyText"/>
      </w:pPr>
      <w:r>
        <w:t xml:space="preserve">Valid Until: July 12, 2025</w:t>
      </w:r>
    </w:p>
    <w:bookmarkEnd w:id="20"/>
    <w:bookmarkStart w:id="21" w:name="parties-involved"/>
    <w:p>
      <w:pPr>
        <w:pStyle w:val="Heading2"/>
      </w:pPr>
      <w:r>
        <w:t xml:space="preserve">1. Parties Involved</w:t>
      </w:r>
    </w:p>
    <w:p>
      <w:pPr>
        <w:pStyle w:val="FirstParagraph"/>
      </w:pPr>
      <w:r>
        <w:rPr>
          <w:bCs/>
          <w:b/>
        </w:rPr>
        <w:t xml:space="preserve">Purchasing Entity (Buyer):</w:t>
      </w:r>
      <w:r>
        <w:br/>
      </w:r>
      <w:r>
        <w:t xml:space="preserve">Constructora del Litoral S.R.L.</w:t>
      </w:r>
      <w:r>
        <w:br/>
      </w:r>
      <w:r>
        <w:t xml:space="preserve">Av. Vélez Sarsfield 1245, Piso 8, Oficina 802</w:t>
      </w:r>
      <w:r>
        <w:br/>
      </w:r>
      <w:r>
        <w:t xml:space="preserve">Córdoba Capital, Córdoba, Argentina</w:t>
      </w:r>
      <w:r>
        <w:br/>
      </w:r>
      <w:r>
        <w:t xml:space="preserve">CUIT: 30-71234567-8</w:t>
      </w:r>
      <w:r>
        <w:br/>
      </w:r>
      <w:r>
        <w:t xml:space="preserve">Contact: Ing. Roberto Fernández, Procurement Manager</w:t>
      </w:r>
      <w:r>
        <w:br/>
      </w:r>
      <w:r>
        <w:t xml:space="preserve">Email: compras@constructoralitoral.com.ar</w:t>
      </w:r>
      <w:r>
        <w:br/>
      </w:r>
      <w:r>
        <w:t xml:space="preserve">Phone: +54 351 422-8890</w:t>
      </w:r>
    </w:p>
    <w:p>
      <w:pPr>
        <w:pStyle w:val="BodyText"/>
      </w:pPr>
      <w:r>
        <w:rPr>
          <w:bCs/>
          <w:b/>
        </w:rPr>
        <w:t xml:space="preserve">Supplier / Service Provider (Seller):</w:t>
      </w:r>
      <w:r>
        <w:br/>
      </w:r>
      <w:r>
        <w:t xml:space="preserve">Mason &amp; Asociados Construcciones S.A.S.</w:t>
      </w:r>
      <w:r>
        <w:br/>
      </w:r>
      <w:r>
        <w:t xml:space="preserve">Calle Mitre 2380, Barrio Alta Córdoba</w:t>
      </w:r>
      <w:r>
        <w:br/>
      </w:r>
      <w:r>
        <w:t xml:space="preserve">Córdoba Capital, Córdoba, Argentina</w:t>
      </w:r>
      <w:r>
        <w:br/>
      </w:r>
      <w:r>
        <w:t xml:space="preserve">CUIT: 30-79876543-2</w:t>
      </w:r>
      <w:r>
        <w:br/>
      </w:r>
      <w:r>
        <w:t xml:space="preserve">Contact: Sr. Diego Mason, Director of Masonry Operations</w:t>
      </w:r>
      <w:r>
        <w:br/>
      </w:r>
      <w:r>
        <w:t xml:space="preserve">Email: operaciones@masonasociados.com.ar</w:t>
      </w:r>
      <w:r>
        <w:br/>
      </w:r>
      <w:r>
        <w:t xml:space="preserve">Phone: +54 351 487-3321</w:t>
      </w:r>
    </w:p>
    <w:bookmarkEnd w:id="21"/>
    <w:bookmarkStart w:id="22" w:name="purchase-order-description"/>
    <w:p>
      <w:pPr>
        <w:pStyle w:val="Heading2"/>
      </w:pPr>
      <w:r>
        <w:t xml:space="preserve">2. Purchase Order Description</w:t>
      </w:r>
    </w:p>
    <w:p>
      <w:pPr>
        <w:pStyle w:val="FirstParagraph"/>
      </w:pPr>
      <w:r>
        <w:t xml:space="preserve">This</w:t>
      </w:r>
      <w:r>
        <w:t xml:space="preserve"> </w:t>
      </w:r>
      <w:r>
        <w:rPr>
          <w:bCs/>
          <w:b/>
        </w:rPr>
        <w:t xml:space="preserve">Purchase Order</w:t>
      </w:r>
      <w:r>
        <w:t xml:space="preserve"> </w:t>
      </w:r>
      <w:r>
        <w:t xml:space="preserve">is issued by Constructora del Litoral S.R.L. to formally request and authorize the procurement of professional masonry services rendered by Mason &amp; Asociados Construcciones S.A.S. for the construction project "Residencial Los Aromos," located in the municipality of Córdoba Capital, Province of Córdoba, Argentina. This document constitutes a binding commercial agreement between both parties for the scope of masonry work described herein, and all terms, conditions, and specifications set forth in this Purchase Order shall govern the execution of the Mason services throughout the project duration.</w:t>
      </w:r>
    </w:p>
    <w:bookmarkEnd w:id="22"/>
    <w:bookmarkStart w:id="23" w:name="scope-of-mason-services"/>
    <w:p>
      <w:pPr>
        <w:pStyle w:val="Heading2"/>
      </w:pPr>
      <w:r>
        <w:t xml:space="preserve">3. Scope of Mason Services</w:t>
      </w:r>
    </w:p>
    <w:p>
      <w:pPr>
        <w:pStyle w:val="FirstParagraph"/>
      </w:pPr>
      <w:r>
        <w:t xml:space="preserve">The Mason services to be delivered under this Purchase Order encompass the full range of masonry construction activities required for the structural and finishing works of the residential complex. The scope includes, but is not limited to: laying of structural brick walls (ladrillo macizo 24x12x6 cm), installation of hollow block partitions (bloque hueco 15x20x40 cm), application of cement mortar (mortero de cemento) for bonding and leveling, construction of load-bearing masonry columns and lintels, installation of masonry arches for entryways, and the preparation of masonry substrates for subsequent plastering and finishing. All Mason work shall comply with the Argentine National Building Code (Código de Construcción de la Provincia de Córdoba) and applicable IRAM standards.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Structural brick wall masonry (ladrillo macizo), including mortar application, for ground floor perimeter walls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18,500.00</w:t>
            </w:r>
          </w:p>
        </w:tc>
        <w:tc>
          <w:tcPr/>
          <w:p>
            <w:pPr>
              <w:pStyle w:val="Compact"/>
              <w:jc w:val="left"/>
            </w:pPr>
            <w:r>
              <w:t xml:space="preserve">7,770,000.00</w:t>
            </w:r>
          </w:p>
        </w:tc>
      </w:tr>
      <w:tr>
        <w:tc>
          <w:tcPr/>
          <w:p>
            <w:pPr>
              <w:pStyle w:val="Compact"/>
              <w:jc w:val="left"/>
            </w:pPr>
            <w:r>
              <w:t xml:space="preserve">02</w:t>
            </w:r>
          </w:p>
        </w:tc>
        <w:tc>
          <w:tcPr/>
          <w:p>
            <w:pPr>
              <w:pStyle w:val="Compact"/>
              <w:jc w:val="left"/>
            </w:pPr>
            <w:r>
              <w:t xml:space="preserve">Hollow block partition wall masonry (bloque hueco), including mortar, for interior divisions on floors 1–3</w:t>
            </w:r>
          </w:p>
        </w:tc>
        <w:tc>
          <w:tcPr/>
          <w:p>
            <w:pPr>
              <w:pStyle w:val="Compact"/>
              <w:jc w:val="left"/>
            </w:pPr>
            <w:r>
              <w:t xml:space="preserve">m²</w:t>
            </w:r>
          </w:p>
        </w:tc>
        <w:tc>
          <w:tcPr/>
          <w:p>
            <w:pPr>
              <w:pStyle w:val="Compact"/>
              <w:jc w:val="left"/>
            </w:pPr>
            <w:r>
              <w:t xml:space="preserve">680</w:t>
            </w:r>
          </w:p>
        </w:tc>
        <w:tc>
          <w:tcPr/>
          <w:p>
            <w:pPr>
              <w:pStyle w:val="Compact"/>
              <w:jc w:val="left"/>
            </w:pPr>
            <w:r>
              <w:t xml:space="preserve">12,200.00</w:t>
            </w:r>
          </w:p>
        </w:tc>
        <w:tc>
          <w:tcPr/>
          <w:p>
            <w:pPr>
              <w:pStyle w:val="Compact"/>
              <w:jc w:val="left"/>
            </w:pPr>
            <w:r>
              <w:t xml:space="preserve">8,296,000.00</w:t>
            </w:r>
          </w:p>
        </w:tc>
      </w:tr>
      <w:tr>
        <w:tc>
          <w:tcPr/>
          <w:p>
            <w:pPr>
              <w:pStyle w:val="Compact"/>
              <w:jc w:val="left"/>
            </w:pPr>
            <w:r>
              <w:t xml:space="preserve">03</w:t>
            </w:r>
          </w:p>
        </w:tc>
        <w:tc>
          <w:tcPr/>
          <w:p>
            <w:pPr>
              <w:pStyle w:val="Compact"/>
              <w:jc w:val="left"/>
            </w:pPr>
            <w:r>
              <w:t xml:space="preserve">Masonry lintels and structural columns (columnas de mampostería) with steel reinforcement</w:t>
            </w:r>
          </w:p>
        </w:tc>
        <w:tc>
          <w:tcPr/>
          <w:p>
            <w:pPr>
              <w:pStyle w:val="Compact"/>
              <w:jc w:val="left"/>
            </w:pPr>
            <w:r>
              <w:t xml:space="preserve">ea.</w:t>
            </w:r>
          </w:p>
        </w:tc>
        <w:tc>
          <w:tcPr/>
          <w:p>
            <w:pPr>
              <w:pStyle w:val="Compact"/>
              <w:jc w:val="left"/>
            </w:pPr>
            <w:r>
              <w:t xml:space="preserve">96</w:t>
            </w:r>
          </w:p>
        </w:tc>
        <w:tc>
          <w:tcPr/>
          <w:p>
            <w:pPr>
              <w:pStyle w:val="Compact"/>
              <w:jc w:val="left"/>
            </w:pPr>
            <w:r>
              <w:t xml:space="preserve">45,000.00</w:t>
            </w:r>
          </w:p>
        </w:tc>
        <w:tc>
          <w:tcPr/>
          <w:p>
            <w:pPr>
              <w:pStyle w:val="Compact"/>
              <w:jc w:val="left"/>
            </w:pPr>
            <w:r>
              <w:t xml:space="preserve">4,320,000.00</w:t>
            </w:r>
          </w:p>
        </w:tc>
      </w:tr>
      <w:tr>
        <w:tc>
          <w:tcPr/>
          <w:p>
            <w:pPr>
              <w:pStyle w:val="Compact"/>
              <w:jc w:val="left"/>
            </w:pPr>
            <w:r>
              <w:t xml:space="preserve">04</w:t>
            </w:r>
          </w:p>
        </w:tc>
        <w:tc>
          <w:tcPr/>
          <w:p>
            <w:pPr>
              <w:pStyle w:val="Compact"/>
              <w:jc w:val="left"/>
            </w:pPr>
            <w:r>
              <w:t xml:space="preserve">Masonry arch construction for main entrance and garage access (arco de mampostería)</w:t>
            </w:r>
          </w:p>
        </w:tc>
        <w:tc>
          <w:tcPr/>
          <w:p>
            <w:pPr>
              <w:pStyle w:val="Compact"/>
              <w:jc w:val="left"/>
            </w:pPr>
            <w:r>
              <w:t xml:space="preserve">ea.</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05</w:t>
            </w:r>
          </w:p>
        </w:tc>
        <w:tc>
          <w:tcPr/>
          <w:p>
            <w:pPr>
              <w:pStyle w:val="Compact"/>
              <w:jc w:val="left"/>
            </w:pPr>
            <w:r>
              <w:t xml:space="preserve">Mortar preparation, application, and masonry substrate leveling for plastering (revoque base)</w:t>
            </w:r>
          </w:p>
        </w:tc>
        <w:tc>
          <w:tcPr/>
          <w:p>
            <w:pPr>
              <w:pStyle w:val="Compact"/>
              <w:jc w:val="left"/>
            </w:pPr>
            <w:r>
              <w:t xml:space="preserve">m²</w:t>
            </w:r>
          </w:p>
        </w:tc>
        <w:tc>
          <w:tcPr/>
          <w:p>
            <w:pPr>
              <w:pStyle w:val="Compact"/>
              <w:jc w:val="left"/>
            </w:pPr>
            <w:r>
              <w:t xml:space="preserve">1,100</w:t>
            </w:r>
          </w:p>
        </w:tc>
        <w:tc>
          <w:tcPr/>
          <w:p>
            <w:pPr>
              <w:pStyle w:val="Compact"/>
              <w:jc w:val="left"/>
            </w:pPr>
            <w:r>
              <w:t xml:space="preserve">6,800.00</w:t>
            </w:r>
          </w:p>
        </w:tc>
        <w:tc>
          <w:tcPr/>
          <w:p>
            <w:pPr>
              <w:pStyle w:val="Compact"/>
              <w:jc w:val="left"/>
            </w:pPr>
            <w:r>
              <w:t xml:space="preserve">7,480,000.00</w:t>
            </w:r>
          </w:p>
        </w:tc>
      </w:tr>
      <w:tr>
        <w:tc>
          <w:tcPr/>
          <w:p>
            <w:pPr>
              <w:pStyle w:val="Compact"/>
              <w:jc w:val="left"/>
            </w:pPr>
            <w:r>
              <w:t xml:space="preserve">06</w:t>
            </w:r>
          </w:p>
        </w:tc>
        <w:tc>
          <w:tcPr/>
          <w:p>
            <w:pPr>
              <w:pStyle w:val="Compact"/>
              <w:jc w:val="left"/>
            </w:pPr>
            <w:r>
              <w:t xml:space="preserve">Mason crew supervision, quality control, and site coordination (supervisión de mampostería)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320,000.00</w:t>
            </w:r>
          </w:p>
        </w:tc>
        <w:tc>
          <w:tcPr/>
          <w:p>
            <w:pPr>
              <w:pStyle w:val="Compact"/>
              <w:jc w:val="left"/>
            </w:pPr>
            <w:r>
              <w:t xml:space="preserve">1,280,000.00</w:t>
            </w:r>
          </w:p>
        </w:tc>
      </w:tr>
      <w:tr>
        <w:tc>
          <w:tcPr>
            <w:gridSpan w:val="5"/>
          </w:tcPr>
          <w:p>
            <w:pPr>
              <w:pStyle w:val="Compact"/>
              <w:jc w:val="left"/>
            </w:pPr>
            <w:r>
              <w:t xml:space="preserve">TOTAL AMOUNT (before IVA)</w:t>
            </w:r>
          </w:p>
        </w:tc>
        <w:tc>
          <w:tcPr/>
          <w:p>
            <w:pPr>
              <w:pStyle w:val="Compact"/>
              <w:jc w:val="left"/>
            </w:pPr>
            <w:r>
              <w:t xml:space="preserve">29,886,000.00</w:t>
            </w:r>
          </w:p>
        </w:tc>
      </w:tr>
      <w:tr>
        <w:tc>
          <w:tcPr>
            <w:gridSpan w:val="5"/>
          </w:tcPr>
          <w:p>
            <w:pPr>
              <w:pStyle w:val="Compact"/>
              <w:jc w:val="left"/>
            </w:pPr>
            <w:r>
              <w:t xml:space="preserve">IVA (21%)</w:t>
            </w:r>
          </w:p>
        </w:tc>
        <w:tc>
          <w:tcPr/>
          <w:p>
            <w:pPr>
              <w:pStyle w:val="Compact"/>
              <w:jc w:val="left"/>
            </w:pPr>
            <w:r>
              <w:t xml:space="preserve">6,276,060.00</w:t>
            </w:r>
          </w:p>
        </w:tc>
      </w:tr>
      <w:tr>
        <w:tc>
          <w:tcPr>
            <w:gridSpan w:val="5"/>
          </w:tcPr>
          <w:p>
            <w:pPr>
              <w:pStyle w:val="Compact"/>
              <w:jc w:val="left"/>
            </w:pPr>
            <w:r>
              <w:t xml:space="preserve">GRAND TOTAL (ARS)</w:t>
            </w:r>
          </w:p>
        </w:tc>
        <w:tc>
          <w:tcPr/>
          <w:p>
            <w:pPr>
              <w:pStyle w:val="Compact"/>
              <w:jc w:val="left"/>
            </w:pPr>
            <w:r>
              <w:t xml:space="preserve">36,162,060.00</w:t>
            </w:r>
          </w:p>
        </w:tc>
      </w:tr>
    </w:tbl>
    <w:bookmarkEnd w:id="24"/>
    <w:bookmarkStart w:id="25" w:name="delivery-and-execution-schedule"/>
    <w:p>
      <w:pPr>
        <w:pStyle w:val="Heading2"/>
      </w:pPr>
      <w:r>
        <w:t xml:space="preserve">5. Delivery and Execution Schedule</w:t>
      </w:r>
    </w:p>
    <w:p>
      <w:pPr>
        <w:pStyle w:val="FirstParagraph"/>
      </w:pPr>
      <w:r>
        <w:t xml:space="preserve">All Mason services shall be executed on-site at the project location in Córdoba Capital, Argentina, beginning on July 1, 2025, with a projected completion date of October 31, 2025. The Mason crew, consisting of a minimum of twelve (12) skilled masons, two (2) masonry foremen, and one (1) site supervisor, shall be present on the worksite from Monday through Friday, 07:00 to 17:00 hours, in accordance with the labor regulations of the Province of Córdoba. Any delays attributable to the Mason service provider shall be subject to the penalty clauses outlined in Section 8 of this Purchase Order.</w:t>
      </w:r>
    </w:p>
    <w:bookmarkEnd w:id="25"/>
    <w:bookmarkStart w:id="26" w:name="payment-terms"/>
    <w:p>
      <w:pPr>
        <w:pStyle w:val="Heading2"/>
      </w:pPr>
      <w:r>
        <w:t xml:space="preserve">6. Payment Terms</w:t>
      </w:r>
    </w:p>
    <w:p>
      <w:pPr>
        <w:pStyle w:val="FirstParagraph"/>
      </w:pPr>
      <w:r>
        <w:t xml:space="preserve">Payment for the Mason services rendered under this Purchase Order shall be made in four (4) equal monthly installments, corresponding to 25% of the grand total per completed month of work. Each installment shall be due within fifteen (15) calendar days following the submission of a certified progress report by the Mason service provider and approval by the Purchasing Entity's site engineer. Payment shall be made via bank transfer (transferencia bancaria) to the account designated by Mason &amp; Asociados Construcciones S.A.S. All amounts are denominated in Argentine Pesos (ARS) and are subject to the applicable Value Added Tax (IVA) of 21% as per Argentine tax law. Late payments by the Purchasing Entity shall accrue interest at the rate established by the Banco de la Nación Argentina for commercial operations.</w:t>
      </w:r>
    </w:p>
    <w:bookmarkEnd w:id="26"/>
    <w:bookmarkStart w:id="27" w:name="quality-standards-and-inspection"/>
    <w:p>
      <w:pPr>
        <w:pStyle w:val="Heading2"/>
      </w:pPr>
      <w:r>
        <w:t xml:space="preserve">7. Quality Standards and Inspection</w:t>
      </w:r>
    </w:p>
    <w:p>
      <w:pPr>
        <w:pStyle w:val="FirstParagraph"/>
      </w:pPr>
      <w:r>
        <w:t xml:space="preserve">All Mason work shall be performed in strict compliance with the technical specifications provided in the project documentation and the regulations of the Dirección de Arquitectura y Urbanismo de la Provincia de Córdoba. The Purchasing Entity reserves the right to conduct inspections at any stage of the Mason work. Any masonry elements that do not meet the specified tolerances (plumb within 3 mm per meter, level within 5 mm per 3 meters) shall be corrected at the sole expense of the Mason service provider. A final inspection and sign-off shall be required before the last installment is released.</w:t>
      </w:r>
    </w:p>
    <w:bookmarkEnd w:id="27"/>
    <w:bookmarkStart w:id="28" w:name="penalties-and-termination"/>
    <w:p>
      <w:pPr>
        <w:pStyle w:val="Heading2"/>
      </w:pPr>
      <w:r>
        <w:t xml:space="preserve">8. Penalties and Termination</w:t>
      </w:r>
    </w:p>
    <w:p>
      <w:pPr>
        <w:pStyle w:val="FirstParagraph"/>
      </w:pPr>
      <w:r>
        <w:t xml:space="preserve">In the event that the Mason service provider fails to meet the agreed-upon schedule without a documented force majeure justification, a penalty of 0.5% of the total Purchase Order value per day of delay shall be applied, up to a maximum of 10%. Either party may terminate this Purchase Order with thirty (30) days' written notice in cases of material breach. Upon termination, the Mason service provider shall be compensated only for work verifiably completed and accepted up to the date of termination.</w:t>
      </w:r>
    </w:p>
    <w:bookmarkEnd w:id="28"/>
    <w:bookmarkStart w:id="29" w:name="general-conditions"/>
    <w:p>
      <w:pPr>
        <w:pStyle w:val="Heading2"/>
      </w:pPr>
      <w:r>
        <w:t xml:space="preserve">9. General Conditions</w:t>
      </w:r>
    </w:p>
    <w:p>
      <w:pPr>
        <w:pStyle w:val="FirstParagraph"/>
      </w:pPr>
      <w:r>
        <w:t xml:space="preserve">This Purchase Order is governed by the commercial laws of the Argentine Republic and the specific regulations of the Province of Córdoba. Any disputes arising from this Purchase Order shall be resolved through binding arbitration in Córdoba Capital, in accordance with the rules of the Cámara de Comercio de Córdoba. The Mason service provider warrants that all personnel assigned to this project are properly registered, insured (seguro de obra), and in compliance with the labor and social security obligations under Argentine law. This document, once signed by both parties, constitutes the full and exclusive agreement regarding the procurement of Mason services for the referenced project and supersedes all prior negotiations, representations, or agreements.</w:t>
      </w:r>
    </w:p>
    <w:bookmarkEnd w:id="29"/>
    <w:p>
      <w:pPr>
        <w:pStyle w:val="BodyText"/>
      </w:pPr>
      <w:r>
        <w:rPr>
          <w:bCs/>
          <w:b/>
        </w:rPr>
        <w:t xml:space="preserve">For the Purchasing Entity</w:t>
      </w:r>
      <w:r>
        <w:br/>
      </w:r>
      <w:r>
        <w:t xml:space="preserve">Constructora del Litoral S.R.L.</w:t>
      </w:r>
      <w:r>
        <w:br/>
      </w:r>
      <w:r>
        <w:t xml:space="preserve">Name: Ing. Roberto Fernández</w:t>
      </w:r>
      <w:r>
        <w:br/>
      </w:r>
      <w:r>
        <w:t xml:space="preserve">Title: Procurement Manager</w:t>
      </w:r>
      <w:r>
        <w:br/>
      </w:r>
      <w:r>
        <w:t xml:space="preserve">Date: _______________</w:t>
      </w:r>
    </w:p>
    <w:p>
      <w:pPr>
        <w:pStyle w:val="BodyText"/>
      </w:pPr>
      <w:r>
        <w:rPr>
          <w:bCs/>
          <w:b/>
        </w:rPr>
        <w:t xml:space="preserve">For the Mason Service Provider</w:t>
      </w:r>
      <w:r>
        <w:br/>
      </w:r>
      <w:r>
        <w:t xml:space="preserve">Mason &amp; Asociados Construcciones S.A.S.</w:t>
      </w:r>
      <w:r>
        <w:br/>
      </w:r>
      <w:r>
        <w:t xml:space="preserve">Name: Sr. Diego Mason</w:t>
      </w:r>
      <w:r>
        <w:br/>
      </w:r>
      <w:r>
        <w:t xml:space="preserve">Title: Director of Masonry Operations</w:t>
      </w:r>
      <w:r>
        <w:br/>
      </w:r>
      <w:r>
        <w:t xml:space="preserve">Date: _______________</w:t>
      </w:r>
    </w:p>
    <w:p>
      <w:pPr>
        <w:pStyle w:val="BodyText"/>
      </w:pPr>
      <w:r>
        <w:t xml:space="preserve">Purchase Order No. AR-CBA-2025-04782 | Mason Services | Córdoba, Argentina</w:t>
      </w:r>
      <w:r>
        <w:br/>
      </w:r>
      <w:r>
        <w:t xml:space="preserve">This document is valid only when signed and stamped by both parties. Unauthorized reproduction is prohibited.</w:t>
      </w:r>
      <w:r>
        <w:br/>
      </w:r>
      <w:r>
        <w:t xml:space="preserve">© 2025 Constructora del Litoral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Argentina Córdoba</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