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Building</w:t>
      </w:r>
      <w:r>
        <w:t xml:space="preserve"> </w:t>
      </w:r>
      <w:r>
        <w:t xml:space="preserve">Supplies</w:t>
      </w:r>
      <w:r>
        <w:t xml:space="preserve"> </w:t>
      </w:r>
      <w:r>
        <w:t xml:space="preserve">Pty</w:t>
      </w:r>
      <w:r>
        <w:t xml:space="preserve"> </w:t>
      </w:r>
      <w:r>
        <w:t xml:space="preserve">Ltd</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t xml:space="preserve">Mason Building Supplies Pty Ltd — Brisbane, Queensland, Australia</w:t>
      </w:r>
    </w:p>
    <w:bookmarkEnd w:id="20"/>
    <w:p>
      <w:pPr>
        <w:pStyle w:val="BodyText"/>
      </w:pPr>
      <w:r>
        <w:t xml:space="preserve">PO No: MB-2025-04872</w:t>
      </w:r>
    </w:p>
    <w:p>
      <w:pPr>
        <w:pStyle w:val="BodyText"/>
      </w:pPr>
      <w:r>
        <w:t xml:space="preserve">Date of Issue: 14 June 2025</w:t>
      </w:r>
    </w:p>
    <w:p>
      <w:pPr>
        <w:pStyle w:val="BodyText"/>
      </w:pPr>
      <w:r>
        <w:t xml:space="preserve">Delivery Deadline: 28 June 2025</w:t>
      </w:r>
    </w:p>
    <w:bookmarkStart w:id="21" w:name="supplier-mason"/>
    <w:p>
      <w:pPr>
        <w:pStyle w:val="Heading3"/>
      </w:pPr>
      <w:r>
        <w:t xml:space="preserve">Supplier (Mason)</w:t>
      </w:r>
    </w:p>
    <w:p>
      <w:pPr>
        <w:pStyle w:val="FirstParagraph"/>
      </w:pPr>
      <w:r>
        <w:t xml:space="preserve">Company:</w:t>
      </w:r>
      <w:r>
        <w:t xml:space="preserve"> </w:t>
      </w:r>
      <w:r>
        <w:t xml:space="preserve">Mason Building Supplies Pty Ltd</w:t>
      </w:r>
    </w:p>
    <w:p>
      <w:pPr>
        <w:pStyle w:val="BodyText"/>
      </w:pPr>
      <w:r>
        <w:t xml:space="preserve">ABN:</w:t>
      </w:r>
      <w:r>
        <w:t xml:space="preserve"> </w:t>
      </w:r>
      <w:r>
        <w:t xml:space="preserve">52 847 391 206</w:t>
      </w:r>
    </w:p>
    <w:p>
      <w:pPr>
        <w:pStyle w:val="BodyText"/>
      </w:pPr>
      <w:r>
        <w:t xml:space="preserve">Address:</w:t>
      </w:r>
      <w:r>
        <w:t xml:space="preserve"> </w:t>
      </w:r>
      <w:r>
        <w:t xml:space="preserve">1420 Ipswich Road, Archerfield, Brisbane, Queensland 4108, Australia</w:t>
      </w:r>
    </w:p>
    <w:p>
      <w:pPr>
        <w:pStyle w:val="BodyText"/>
      </w:pPr>
      <w:r>
        <w:t xml:space="preserve">Contact Person:</w:t>
      </w:r>
      <w:r>
        <w:t xml:space="preserve"> </w:t>
      </w:r>
      <w:r>
        <w:t xml:space="preserve">David Mason, Procurement Manager</w:t>
      </w:r>
    </w:p>
    <w:p>
      <w:pPr>
        <w:pStyle w:val="BodyText"/>
      </w:pPr>
      <w:r>
        <w:t xml:space="preserve">Phone:</w:t>
      </w:r>
      <w:r>
        <w:t xml:space="preserve"> </w:t>
      </w:r>
      <w:r>
        <w:t xml:space="preserve">+61 7 3842 5500</w:t>
      </w:r>
    </w:p>
    <w:p>
      <w:pPr>
        <w:pStyle w:val="BodyText"/>
      </w:pPr>
      <w:r>
        <w:t xml:space="preserve">Email:</w:t>
      </w:r>
      <w:r>
        <w:t xml:space="preserve"> </w:t>
      </w:r>
      <w:r>
        <w:t xml:space="preserve">procurement@masonbuildingsupplies.com.au</w:t>
      </w:r>
    </w:p>
    <w:bookmarkEnd w:id="21"/>
    <w:bookmarkStart w:id="22" w:name="buyer-purchasing-entity"/>
    <w:p>
      <w:pPr>
        <w:pStyle w:val="Heading3"/>
      </w:pPr>
      <w:r>
        <w:t xml:space="preserve">Buyer (Purchasing Entity)</w:t>
      </w:r>
    </w:p>
    <w:p>
      <w:pPr>
        <w:pStyle w:val="FirstParagraph"/>
      </w:pPr>
      <w:r>
        <w:t xml:space="preserve">Company:</w:t>
      </w:r>
      <w:r>
        <w:t xml:space="preserve"> </w:t>
      </w:r>
      <w:r>
        <w:t xml:space="preserve">Southbank Development Group Pty Ltd</w:t>
      </w:r>
    </w:p>
    <w:p>
      <w:pPr>
        <w:pStyle w:val="BodyText"/>
      </w:pPr>
      <w:r>
        <w:t xml:space="preserve">ABN:</w:t>
      </w:r>
      <w:r>
        <w:t xml:space="preserve"> </w:t>
      </w:r>
      <w:r>
        <w:t xml:space="preserve">74 291 856 430</w:t>
      </w:r>
    </w:p>
    <w:p>
      <w:pPr>
        <w:pStyle w:val="BodyText"/>
      </w:pPr>
      <w:r>
        <w:t xml:space="preserve">Address:</w:t>
      </w:r>
      <w:r>
        <w:t xml:space="preserve"> </w:t>
      </w:r>
      <w:r>
        <w:t xml:space="preserve">88 Creek Street, Brisbane City, Queensland 4000, Australia</w:t>
      </w:r>
    </w:p>
    <w:p>
      <w:pPr>
        <w:pStyle w:val="BodyText"/>
      </w:pPr>
      <w:r>
        <w:t xml:space="preserve">Contact Person:</w:t>
      </w:r>
      <w:r>
        <w:t xml:space="preserve"> </w:t>
      </w:r>
      <w:r>
        <w:t xml:space="preserve">Sarah Whitfield, Project Director</w:t>
      </w:r>
    </w:p>
    <w:p>
      <w:pPr>
        <w:pStyle w:val="BodyText"/>
      </w:pPr>
      <w:r>
        <w:t xml:space="preserve">Phone:</w:t>
      </w:r>
      <w:r>
        <w:t xml:space="preserve"> </w:t>
      </w:r>
      <w:r>
        <w:t xml:space="preserve">+61 7 3221 7800</w:t>
      </w:r>
    </w:p>
    <w:p>
      <w:pPr>
        <w:pStyle w:val="BodyText"/>
      </w:pPr>
      <w:r>
        <w:t xml:space="preserve">Email:</w:t>
      </w:r>
      <w:r>
        <w:t xml:space="preserve"> </w:t>
      </w:r>
      <w:r>
        <w:t xml:space="preserve">s.whitfield@southbankdev.com.au</w:t>
      </w:r>
    </w:p>
    <w:bookmarkEnd w:id="22"/>
    <w:bookmarkStart w:id="23" w:name="X3d6c5052107a7570abdf25d90520b66cd27c08d"/>
    <w:p>
      <w:pPr>
        <w:pStyle w:val="Heading3"/>
      </w:pPr>
      <w:r>
        <w:t xml:space="preserve">Order Details — Masonry Materials for Southbank Riverside Project, Brisbane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Item Description</w:t>
            </w:r>
          </w:p>
        </w:tc>
        <w:tc>
          <w:tcPr/>
          <w:p>
            <w:pPr>
              <w:pStyle w:val="Compact"/>
              <w:jc w:val="left"/>
            </w:pPr>
            <w:r>
              <w:t xml:space="preserve">SKU / Ref</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1</w:t>
            </w:r>
          </w:p>
        </w:tc>
        <w:tc>
          <w:tcPr/>
          <w:p>
            <w:pPr>
              <w:pStyle w:val="Compact"/>
              <w:jc w:val="left"/>
            </w:pPr>
            <w:r>
              <w:t xml:space="preserve">Standard Red Clay Bricks, 230mm x 110mm x 76mm, Mason Premium Grade A</w:t>
            </w:r>
          </w:p>
        </w:tc>
        <w:tc>
          <w:tcPr/>
          <w:p>
            <w:pPr>
              <w:pStyle w:val="Compact"/>
              <w:jc w:val="left"/>
            </w:pPr>
            <w:r>
              <w:t xml:space="preserve">MASON-RCB-230</w:t>
            </w:r>
          </w:p>
        </w:tc>
        <w:tc>
          <w:tcPr/>
          <w:p>
            <w:pPr>
              <w:pStyle w:val="Compact"/>
              <w:jc w:val="left"/>
            </w:pPr>
            <w:r>
              <w:t xml:space="preserve">Each</w:t>
            </w:r>
          </w:p>
        </w:tc>
        <w:tc>
          <w:tcPr/>
          <w:p>
            <w:pPr>
              <w:pStyle w:val="Compact"/>
              <w:jc w:val="left"/>
            </w:pPr>
            <w:r>
              <w:t xml:space="preserve">45,000</w:t>
            </w:r>
          </w:p>
        </w:tc>
        <w:tc>
          <w:tcPr/>
          <w:p>
            <w:pPr>
              <w:pStyle w:val="Compact"/>
              <w:jc w:val="left"/>
            </w:pPr>
            <w:r>
              <w:t xml:space="preserve">$1.85</w:t>
            </w:r>
          </w:p>
        </w:tc>
        <w:tc>
          <w:tcPr/>
          <w:p>
            <w:pPr>
              <w:pStyle w:val="Compact"/>
              <w:jc w:val="left"/>
            </w:pPr>
            <w:r>
              <w:t xml:space="preserve">$83,250.00</w:t>
            </w:r>
          </w:p>
        </w:tc>
      </w:tr>
      <w:tr>
        <w:tc>
          <w:tcPr/>
          <w:p>
            <w:pPr>
              <w:pStyle w:val="Compact"/>
              <w:jc w:val="left"/>
            </w:pPr>
            <w:r>
              <w:t xml:space="preserve">2</w:t>
            </w:r>
          </w:p>
        </w:tc>
        <w:tc>
          <w:tcPr/>
          <w:p>
            <w:pPr>
              <w:pStyle w:val="Compact"/>
              <w:jc w:val="left"/>
            </w:pPr>
            <w:r>
              <w:t xml:space="preserve">Concrete Masonry Units (CMU), 390mm x 190mm x 190mm, Mason Structural Series</w:t>
            </w:r>
          </w:p>
        </w:tc>
        <w:tc>
          <w:tcPr/>
          <w:p>
            <w:pPr>
              <w:pStyle w:val="Compact"/>
              <w:jc w:val="left"/>
            </w:pPr>
            <w:r>
              <w:t xml:space="preserve">MASON-CMU-390</w:t>
            </w:r>
          </w:p>
        </w:tc>
        <w:tc>
          <w:tcPr/>
          <w:p>
            <w:pPr>
              <w:pStyle w:val="Compact"/>
              <w:jc w:val="left"/>
            </w:pPr>
            <w:r>
              <w:t xml:space="preserve">Each</w:t>
            </w:r>
          </w:p>
        </w:tc>
        <w:tc>
          <w:tcPr/>
          <w:p>
            <w:pPr>
              <w:pStyle w:val="Compact"/>
              <w:jc w:val="left"/>
            </w:pPr>
            <w:r>
              <w:t xml:space="preserve">12,500</w:t>
            </w:r>
          </w:p>
        </w:tc>
        <w:tc>
          <w:tcPr/>
          <w:p>
            <w:pPr>
              <w:pStyle w:val="Compact"/>
              <w:jc w:val="left"/>
            </w:pPr>
            <w:r>
              <w:t xml:space="preserve">$4.20</w:t>
            </w:r>
          </w:p>
        </w:tc>
        <w:tc>
          <w:tcPr/>
          <w:p>
            <w:pPr>
              <w:pStyle w:val="Compact"/>
              <w:jc w:val="left"/>
            </w:pPr>
            <w:r>
              <w:t xml:space="preserve">$52,500.00</w:t>
            </w:r>
          </w:p>
        </w:tc>
      </w:tr>
      <w:tr>
        <w:tc>
          <w:tcPr/>
          <w:p>
            <w:pPr>
              <w:pStyle w:val="Compact"/>
              <w:jc w:val="left"/>
            </w:pPr>
            <w:r>
              <w:t xml:space="preserve">3</w:t>
            </w:r>
          </w:p>
        </w:tc>
        <w:tc>
          <w:tcPr/>
          <w:p>
            <w:pPr>
              <w:pStyle w:val="Compact"/>
              <w:jc w:val="left"/>
            </w:pPr>
            <w:r>
              <w:t xml:space="preserve">Mason Ready-Mix Mortar, Type M, 40kg Bag, Brisbane Climate Formulation</w:t>
            </w:r>
          </w:p>
        </w:tc>
        <w:tc>
          <w:tcPr/>
          <w:p>
            <w:pPr>
              <w:pStyle w:val="Compact"/>
              <w:jc w:val="left"/>
            </w:pPr>
            <w:r>
              <w:t xml:space="preserve">MASON-MRT-40M</w:t>
            </w:r>
          </w:p>
        </w:tc>
        <w:tc>
          <w:tcPr/>
          <w:p>
            <w:pPr>
              <w:pStyle w:val="Compact"/>
              <w:jc w:val="left"/>
            </w:pPr>
            <w:r>
              <w:t xml:space="preserve">Bag</w:t>
            </w:r>
          </w:p>
        </w:tc>
        <w:tc>
          <w:tcPr/>
          <w:p>
            <w:pPr>
              <w:pStyle w:val="Compact"/>
              <w:jc w:val="left"/>
            </w:pPr>
            <w:r>
              <w:t xml:space="preserve">3,200</w:t>
            </w:r>
          </w:p>
        </w:tc>
        <w:tc>
          <w:tcPr/>
          <w:p>
            <w:pPr>
              <w:pStyle w:val="Compact"/>
              <w:jc w:val="left"/>
            </w:pPr>
            <w:r>
              <w:t xml:space="preserve">$12.50</w:t>
            </w:r>
          </w:p>
        </w:tc>
        <w:tc>
          <w:tcPr/>
          <w:p>
            <w:pPr>
              <w:pStyle w:val="Compact"/>
              <w:jc w:val="left"/>
            </w:pPr>
            <w:r>
              <w:t xml:space="preserve">$40,000.00</w:t>
            </w:r>
          </w:p>
        </w:tc>
      </w:tr>
      <w:tr>
        <w:tc>
          <w:tcPr/>
          <w:p>
            <w:pPr>
              <w:pStyle w:val="Compact"/>
              <w:jc w:val="left"/>
            </w:pPr>
            <w:r>
              <w:t xml:space="preserve">4</w:t>
            </w:r>
          </w:p>
        </w:tc>
        <w:tc>
          <w:tcPr/>
          <w:p>
            <w:pPr>
              <w:pStyle w:val="Compact"/>
              <w:jc w:val="left"/>
            </w:pPr>
            <w:r>
              <w:t xml:space="preserve">Stainless Steel Wall Ties, Mason Corrosion-Resistant Series, 150mm</w:t>
            </w:r>
          </w:p>
        </w:tc>
        <w:tc>
          <w:tcPr/>
          <w:p>
            <w:pPr>
              <w:pStyle w:val="Compact"/>
              <w:jc w:val="left"/>
            </w:pPr>
            <w:r>
              <w:t xml:space="preserve">MASON-WT-150SS</w:t>
            </w:r>
          </w:p>
        </w:tc>
        <w:tc>
          <w:tcPr/>
          <w:p>
            <w:pPr>
              <w:pStyle w:val="Compact"/>
              <w:jc w:val="left"/>
            </w:pPr>
            <w:r>
              <w:t xml:space="preserve">Each</w:t>
            </w:r>
          </w:p>
        </w:tc>
        <w:tc>
          <w:tcPr/>
          <w:p>
            <w:pPr>
              <w:pStyle w:val="Compact"/>
              <w:jc w:val="left"/>
            </w:pPr>
            <w:r>
              <w:t xml:space="preserve">8,000</w:t>
            </w:r>
          </w:p>
        </w:tc>
        <w:tc>
          <w:tcPr/>
          <w:p>
            <w:pPr>
              <w:pStyle w:val="Compact"/>
              <w:jc w:val="left"/>
            </w:pPr>
            <w:r>
              <w:t xml:space="preserve">$2.10</w:t>
            </w:r>
          </w:p>
        </w:tc>
        <w:tc>
          <w:tcPr/>
          <w:p>
            <w:pPr>
              <w:pStyle w:val="Compact"/>
              <w:jc w:val="left"/>
            </w:pPr>
            <w:r>
              <w:t xml:space="preserve">$16,800.00</w:t>
            </w:r>
          </w:p>
        </w:tc>
      </w:tr>
      <w:tr>
        <w:tc>
          <w:tcPr/>
          <w:p>
            <w:pPr>
              <w:pStyle w:val="Compact"/>
              <w:jc w:val="left"/>
            </w:pPr>
            <w:r>
              <w:t xml:space="preserve">5</w:t>
            </w:r>
          </w:p>
        </w:tc>
        <w:tc>
          <w:tcPr/>
          <w:p>
            <w:pPr>
              <w:pStyle w:val="Compact"/>
              <w:jc w:val="left"/>
            </w:pPr>
            <w:r>
              <w:t xml:space="preserve">Mason Engineered Lintel Beams, 2400mm, Load-Rated 45kN</w:t>
            </w:r>
          </w:p>
        </w:tc>
        <w:tc>
          <w:tcPr/>
          <w:p>
            <w:pPr>
              <w:pStyle w:val="Compact"/>
              <w:jc w:val="left"/>
            </w:pPr>
            <w:r>
              <w:t xml:space="preserve">MASON-LB-2400</w:t>
            </w:r>
          </w:p>
        </w:tc>
        <w:tc>
          <w:tcPr/>
          <w:p>
            <w:pPr>
              <w:pStyle w:val="Compact"/>
              <w:jc w:val="left"/>
            </w:pPr>
            <w:r>
              <w:t xml:space="preserve">Each</w:t>
            </w:r>
          </w:p>
        </w:tc>
        <w:tc>
          <w:tcPr/>
          <w:p>
            <w:pPr>
              <w:pStyle w:val="Compact"/>
              <w:jc w:val="left"/>
            </w:pPr>
            <w:r>
              <w:t xml:space="preserve">180</w:t>
            </w:r>
          </w:p>
        </w:tc>
        <w:tc>
          <w:tcPr/>
          <w:p>
            <w:pPr>
              <w:pStyle w:val="Compact"/>
              <w:jc w:val="left"/>
            </w:pPr>
            <w:r>
              <w:t xml:space="preserve">$95.00</w:t>
            </w:r>
          </w:p>
        </w:tc>
        <w:tc>
          <w:tcPr/>
          <w:p>
            <w:pPr>
              <w:pStyle w:val="Compact"/>
              <w:jc w:val="left"/>
            </w:pPr>
            <w:r>
              <w:t xml:space="preserve">$17,100.00</w:t>
            </w:r>
          </w:p>
        </w:tc>
      </w:tr>
      <w:tr>
        <w:tc>
          <w:tcPr/>
          <w:p>
            <w:pPr>
              <w:pStyle w:val="Compact"/>
              <w:jc w:val="left"/>
            </w:pPr>
            <w:r>
              <w:t xml:space="preserve">6</w:t>
            </w:r>
          </w:p>
        </w:tc>
        <w:tc>
          <w:tcPr/>
          <w:p>
            <w:pPr>
              <w:pStyle w:val="Compact"/>
              <w:jc w:val="left"/>
            </w:pPr>
            <w:r>
              <w:t xml:space="preserve">Waterproofing Membrane, Mason HydroShield, 10m Roll, Brisbane UV-Stable</w:t>
            </w:r>
          </w:p>
        </w:tc>
        <w:tc>
          <w:tcPr/>
          <w:p>
            <w:pPr>
              <w:pStyle w:val="Compact"/>
              <w:jc w:val="left"/>
            </w:pPr>
            <w:r>
              <w:t xml:space="preserve">MASON-HS-10M</w:t>
            </w:r>
          </w:p>
        </w:tc>
        <w:tc>
          <w:tcPr/>
          <w:p>
            <w:pPr>
              <w:pStyle w:val="Compact"/>
              <w:jc w:val="left"/>
            </w:pPr>
            <w:r>
              <w:t xml:space="preserve">Roll</w:t>
            </w:r>
          </w:p>
        </w:tc>
        <w:tc>
          <w:tcPr/>
          <w:p>
            <w:pPr>
              <w:pStyle w:val="Compact"/>
              <w:jc w:val="left"/>
            </w:pPr>
            <w:r>
              <w:t xml:space="preserve">95</w:t>
            </w:r>
          </w:p>
        </w:tc>
        <w:tc>
          <w:tcPr/>
          <w:p>
            <w:pPr>
              <w:pStyle w:val="Compact"/>
              <w:jc w:val="left"/>
            </w:pPr>
            <w:r>
              <w:t xml:space="preserve">$310.00</w:t>
            </w:r>
          </w:p>
        </w:tc>
        <w:tc>
          <w:tcPr/>
          <w:p>
            <w:pPr>
              <w:pStyle w:val="Compact"/>
              <w:jc w:val="left"/>
            </w:pPr>
            <w:r>
              <w:t xml:space="preserve">$29,450.00</w:t>
            </w:r>
          </w:p>
        </w:tc>
      </w:tr>
      <w:tr>
        <w:tc>
          <w:tcPr/>
          <w:p>
            <w:pPr>
              <w:pStyle w:val="Compact"/>
              <w:jc w:val="left"/>
            </w:pPr>
            <w:r>
              <w:t xml:space="preserve">7</w:t>
            </w:r>
          </w:p>
        </w:tc>
        <w:tc>
          <w:tcPr/>
          <w:p>
            <w:pPr>
              <w:pStyle w:val="Compact"/>
              <w:jc w:val="left"/>
            </w:pPr>
            <w:r>
              <w:t xml:space="preserve">Mason Rebar, N12, 6m Length, Hot-Dip Galvanised</w:t>
            </w:r>
          </w:p>
        </w:tc>
        <w:tc>
          <w:tcPr/>
          <w:p>
            <w:pPr>
              <w:pStyle w:val="Compact"/>
              <w:jc w:val="left"/>
            </w:pPr>
            <w:r>
              <w:t xml:space="preserve">MASON-RB-N12-6M</w:t>
            </w:r>
          </w:p>
        </w:tc>
        <w:tc>
          <w:tcPr/>
          <w:p>
            <w:pPr>
              <w:pStyle w:val="Compact"/>
              <w:jc w:val="left"/>
            </w:pPr>
            <w:r>
              <w:t xml:space="preserve">Length</w:t>
            </w:r>
          </w:p>
        </w:tc>
        <w:tc>
          <w:tcPr/>
          <w:p>
            <w:pPr>
              <w:pStyle w:val="Compact"/>
              <w:jc w:val="left"/>
            </w:pPr>
            <w:r>
              <w:t xml:space="preserve">2,400</w:t>
            </w:r>
          </w:p>
        </w:tc>
        <w:tc>
          <w:tcPr/>
          <w:p>
            <w:pPr>
              <w:pStyle w:val="Compact"/>
              <w:jc w:val="left"/>
            </w:pPr>
            <w:r>
              <w:t xml:space="preserve">$8.75</w:t>
            </w:r>
          </w:p>
        </w:tc>
        <w:tc>
          <w:tcPr/>
          <w:p>
            <w:pPr>
              <w:pStyle w:val="Compact"/>
              <w:jc w:val="left"/>
            </w:pPr>
            <w:r>
              <w:t xml:space="preserve">$21,000.00</w:t>
            </w:r>
          </w:p>
        </w:tc>
      </w:tr>
      <w:tr>
        <w:tc>
          <w:tcPr/>
          <w:p>
            <w:pPr>
              <w:pStyle w:val="Compact"/>
              <w:jc w:val="left"/>
            </w:pPr>
            <w:r>
              <w:t xml:space="preserve">8</w:t>
            </w:r>
          </w:p>
        </w:tc>
        <w:tc>
          <w:tcPr/>
          <w:p>
            <w:pPr>
              <w:pStyle w:val="Compact"/>
              <w:jc w:val="left"/>
            </w:pPr>
            <w:r>
              <w:t xml:space="preserve">Delivery and Site Handling Fee — Brisbane Metro Zone (Archerfield to Southbank)</w:t>
            </w:r>
          </w:p>
        </w:tc>
        <w:tc>
          <w:tcPr/>
          <w:p>
            <w:pPr>
              <w:pStyle w:val="Compact"/>
              <w:jc w:val="left"/>
            </w:pPr>
            <w:r>
              <w:t xml:space="preserve">MASON-DEL-BNE</w:t>
            </w:r>
          </w:p>
        </w:tc>
        <w:tc>
          <w:tcPr/>
          <w:p>
            <w:pPr>
              <w:pStyle w:val="Compact"/>
              <w:jc w:val="left"/>
            </w:pPr>
            <w:r>
              <w:t xml:space="preserve">Flat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$264,600.00</w:t>
            </w:r>
          </w:p>
        </w:tc>
      </w:tr>
      <w:tr>
        <w:tc>
          <w:tcPr/>
          <w:p>
            <w:pPr>
              <w:pStyle w:val="Compact"/>
              <w:jc w:val="left"/>
            </w:pPr>
            <w:r>
              <w:t xml:space="preserve">GST @ 10% (AUD)</w:t>
            </w:r>
          </w:p>
        </w:tc>
        <w:tc>
          <w:tcPr/>
          <w:p>
            <w:pPr>
              <w:pStyle w:val="Compact"/>
              <w:jc w:val="right"/>
            </w:pPr>
            <w:r>
              <w:t xml:space="preserve">$26,460.00</w:t>
            </w:r>
          </w:p>
        </w:tc>
      </w:tr>
      <w:tr>
        <w:tc>
          <w:tcPr/>
          <w:p>
            <w:pPr>
              <w:pStyle w:val="Compact"/>
              <w:jc w:val="left"/>
            </w:pPr>
            <w:r>
              <w:t xml:space="preserve">Grand Total (AUD)</w:t>
            </w:r>
          </w:p>
        </w:tc>
        <w:tc>
          <w:tcPr/>
          <w:p>
            <w:pPr>
              <w:pStyle w:val="Compact"/>
              <w:jc w:val="right"/>
            </w:pPr>
            <w:r>
              <w:t xml:space="preserve">$291,060.00</w:t>
            </w:r>
          </w:p>
        </w:tc>
      </w:tr>
    </w:tbl>
    <w:bookmarkEnd w:id="23"/>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Payment Terms:</w:t>
      </w:r>
      <w:r>
        <w:t xml:space="preserve"> </w:t>
      </w:r>
      <w:r>
        <w:t xml:space="preserve">Payment shall be made within thirty (30) calendar days of the date of invoice issued by Mason Building Supplies Pty Ltd. Payment shall be made via electronic funds transfer (EFT) to the bank account nominated by Mason on the invoice. All amounts are quoted in Australian Dollars (AUD) and are inclusive of applicable Goods and Services Tax (GST) at the current Australian rate of 10%.</w:t>
      </w:r>
    </w:p>
    <w:p>
      <w:pPr>
        <w:numPr>
          <w:ilvl w:val="0"/>
          <w:numId w:val="1001"/>
        </w:numPr>
        <w:pStyle w:val="Compact"/>
      </w:pPr>
      <w:r>
        <w:rPr>
          <w:bCs/>
          <w:b/>
        </w:rPr>
        <w:t xml:space="preserve">Delivery:</w:t>
      </w:r>
      <w:r>
        <w:t xml:space="preserve"> </w:t>
      </w:r>
      <w:r>
        <w:t xml:space="preserve">All goods ordered under this Purchase Order shall be delivered to the Southbank Riverside Project site located at 120 Creek Street, Southbank, Brisbane, Queensland 4006, Australia. Delivery must be completed no later than 28 June 2025. Mason Building Supplies Pty Ltd is responsible for all freight, loading, and site handling charges as itemised on Line 8 of this order.</w:t>
      </w:r>
    </w:p>
    <w:p>
      <w:pPr>
        <w:numPr>
          <w:ilvl w:val="0"/>
          <w:numId w:val="1001"/>
        </w:numPr>
        <w:pStyle w:val="Compact"/>
      </w:pPr>
      <w:r>
        <w:rPr>
          <w:bCs/>
          <w:b/>
        </w:rPr>
        <w:t xml:space="preserve">Quality and Compliance:</w:t>
      </w:r>
      <w:r>
        <w:t xml:space="preserve"> </w:t>
      </w:r>
      <w:r>
        <w:t xml:space="preserve">All masonry products supplied by Mason must comply with the relevant Australian Standards, including AS 3700 (Masonry Structures), AS 3012 (Masonry Units), and AS 4666 (Mortar for Masonry). Mason shall provide certificates of conformity and material test reports for each batch delivered to the Brisbane site.</w:t>
      </w:r>
    </w:p>
    <w:p>
      <w:pPr>
        <w:numPr>
          <w:ilvl w:val="0"/>
          <w:numId w:val="1001"/>
        </w:numPr>
        <w:pStyle w:val="Compact"/>
      </w:pPr>
      <w:r>
        <w:rPr>
          <w:bCs/>
          <w:b/>
        </w:rPr>
        <w:t xml:space="preserve">Acceptance and Inspection:</w:t>
      </w:r>
      <w:r>
        <w:t xml:space="preserve"> </w:t>
      </w:r>
      <w:r>
        <w:t xml:space="preserve">The Buyer reserves the right to inspect all goods upon arrival at the Brisbane project site. Any items found to be damaged, defective, or non-conforming to the specifications outlined in this Purchase Order must be reported to Mason within five (5) business days of delivery. Mason shall replace or credit non-conforming goods at no additional cost to the Buyer.</w:t>
      </w:r>
    </w:p>
    <w:p>
      <w:pPr>
        <w:numPr>
          <w:ilvl w:val="0"/>
          <w:numId w:val="1001"/>
        </w:numPr>
        <w:pStyle w:val="Compact"/>
      </w:pPr>
      <w:r>
        <w:rPr>
          <w:bCs/>
          <w:b/>
        </w:rPr>
        <w:t xml:space="preserve">Warranty:</w:t>
      </w:r>
      <w:r>
        <w:t xml:space="preserve"> </w:t>
      </w:r>
      <w:r>
        <w:t xml:space="preserve">Mason Building Supplies Pty Ltd warrants that all products supplied under this order shall be free from manufacturing defects for a period of twelve (12) months from the date of delivery. This warranty is in addition to, and does not diminish, any consumer guarantees provided under the Australian Consumer Law (ACL).</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affecting the Brisbane region, government-imposed restrictions, or supply chain disruptions. The affected party must notify the other in writing within forty-eight (48) hours of the event occurring.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Queensland, Australia. Any disputes arising from this order shall be subject to the exclusive jurisdiction of the courts of Queensland, Australia, with the primary venue being Brisbane.</w:t>
      </w:r>
    </w:p>
    <w:p>
      <w:pPr>
        <w:numPr>
          <w:ilvl w:val="0"/>
          <w:numId w:val="1001"/>
        </w:numPr>
        <w:pStyle w:val="Compact"/>
      </w:pPr>
      <w:r>
        <w:rPr>
          <w:bCs/>
          <w:b/>
        </w:rPr>
        <w:t xml:space="preserve">Amendments:</w:t>
      </w:r>
      <w:r>
        <w:t xml:space="preserve"> </w:t>
      </w:r>
      <w:r>
        <w:t xml:space="preserve">No amendment, variation, or cancellation of this Purchase Order shall be valid unless agreed upon in writing by both Mason Building Supplies Pty Ltd and Southbank Development Group Pty Ltd. Verbal agreements or informal communications shall not constitute a binding modification to this document.</w:t>
      </w:r>
    </w:p>
    <w:bookmarkEnd w:id="24"/>
    <w:p>
      <w:pPr>
        <w:pStyle w:val="FirstParagraph"/>
      </w:pPr>
      <w:r>
        <w:t xml:space="preserve">Authorised by (Buyer):</w:t>
      </w:r>
    </w:p>
    <w:p>
      <w:pPr>
        <w:pStyle w:val="BodyText"/>
      </w:pPr>
      <w:r>
        <w:rPr>
          <w:bCs/>
          <w:b/>
        </w:rPr>
        <w:t xml:space="preserve">Sarah Whitfield</w:t>
      </w:r>
    </w:p>
    <w:p>
      <w:pPr>
        <w:pStyle w:val="BodyText"/>
      </w:pPr>
      <w:r>
        <w:t xml:space="preserve">Project Director, Southbank Development Group Pty Ltd</w:t>
      </w:r>
    </w:p>
    <w:p>
      <w:pPr>
        <w:pStyle w:val="BodyText"/>
      </w:pPr>
      <w:r>
        <w:t xml:space="preserve">Date: 14 June 2025</w:t>
      </w:r>
    </w:p>
    <w:p>
      <w:pPr>
        <w:pStyle w:val="BodyText"/>
      </w:pPr>
      <w:r>
        <w:t xml:space="preserve">Accepted by (Mason / Supplier):</w:t>
      </w:r>
    </w:p>
    <w:p>
      <w:pPr>
        <w:pStyle w:val="BodyText"/>
      </w:pPr>
      <w:r>
        <w:rPr>
          <w:bCs/>
          <w:b/>
        </w:rPr>
        <w:t xml:space="preserve">David Mason</w:t>
      </w:r>
    </w:p>
    <w:p>
      <w:pPr>
        <w:pStyle w:val="BodyText"/>
      </w:pPr>
      <w:r>
        <w:t xml:space="preserve">Procurement Manager, Mason Building Supplies Pty Ltd</w:t>
      </w:r>
    </w:p>
    <w:p>
      <w:pPr>
        <w:pStyle w:val="BodyText"/>
      </w:pPr>
      <w:r>
        <w:t xml:space="preserve">Date: 14 June 2025</w:t>
      </w:r>
    </w:p>
    <w:p>
      <w:pPr>
        <w:pStyle w:val="BodyText"/>
      </w:pPr>
      <w:r>
        <w:t xml:space="preserve">This Purchase Order was issued by Mason Building Supplies Pty Ltd, a registered company in Australia, operating from Brisbane, Queensland. ABN 52 847 391 206. This document is valid for a period of ninety (90) days from the date of issue. For queries regarding this Purchase Order, please contact Mason's Brisbane procurement office at +61 7 3842 5500 or procurement@masonbuildingsupplies.com.au. All correspondence regarding this order should reference PO No: MB-2025-04872.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Building Supplies Pty Ltd - Brisbane, Australia</dc:title>
  <dc:creator/>
  <dc:language>en</dc:language>
  <cp:keywords/>
  <dcterms:created xsi:type="dcterms:W3CDTF">2026-10-10T02:57:14Z</dcterms:created>
  <dcterms:modified xsi:type="dcterms:W3CDTF">2026-10-10T02:57:14Z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