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Mason Construction &amp; Materials Ltda. — Brazil Rio de Janeiro</w:t>
      </w:r>
    </w:p>
    <w:p>
      <w:pPr>
        <w:pStyle w:val="BodyText"/>
      </w:pPr>
      <w:r>
        <w:t xml:space="preserve">PO No.: MASON-RJ-2025-04872</w:t>
      </w:r>
    </w:p>
    <w:bookmarkEnd w:id="20"/>
    <w:bookmarkStart w:id="21" w:name="buyer-issuing-party"/>
    <w:p>
      <w:pPr>
        <w:pStyle w:val="Heading3"/>
      </w:pPr>
      <w:r>
        <w:t xml:space="preserve">Buyer (Issuing Party)</w:t>
      </w:r>
    </w:p>
    <w:p>
      <w:pPr>
        <w:pStyle w:val="FirstParagraph"/>
      </w:pPr>
      <w:r>
        <w:rPr>
          <w:bCs/>
          <w:b/>
        </w:rPr>
        <w:t xml:space="preserve">Mason Construction &amp; Materials Ltda.</w:t>
      </w:r>
    </w:p>
    <w:p>
      <w:pPr>
        <w:pStyle w:val="BodyText"/>
      </w:pPr>
      <w:r>
        <w:t xml:space="preserve">Av. Rio Branco, 1250 — Sala 804</w:t>
      </w:r>
    </w:p>
    <w:p>
      <w:pPr>
        <w:pStyle w:val="BodyText"/>
      </w:pPr>
      <w:r>
        <w:t xml:space="preserve">Centro, Rio de Janeiro — RJ</w:t>
      </w:r>
    </w:p>
    <w:p>
      <w:pPr>
        <w:pStyle w:val="BodyText"/>
      </w:pPr>
      <w:r>
        <w:t xml:space="preserve">CNPJ: 12.345.678/0001-90</w:t>
      </w:r>
    </w:p>
    <w:p>
      <w:pPr>
        <w:pStyle w:val="BodyText"/>
      </w:pPr>
      <w:r>
        <w:t xml:space="preserve">Phone: +55 (21) 3456-7890</w:t>
      </w:r>
    </w:p>
    <w:p>
      <w:pPr>
        <w:pStyle w:val="BodyText"/>
      </w:pPr>
      <w:r>
        <w:t xml:space="preserve">Email: procurement@mason-rj.com.br</w:t>
      </w:r>
    </w:p>
    <w:bookmarkEnd w:id="21"/>
    <w:bookmarkStart w:id="22" w:name="seller-supplier"/>
    <w:p>
      <w:pPr>
        <w:pStyle w:val="Heading3"/>
      </w:pPr>
      <w:r>
        <w:t xml:space="preserve">Seller (Supplier)</w:t>
      </w:r>
    </w:p>
    <w:p>
      <w:pPr>
        <w:pStyle w:val="FirstParagraph"/>
      </w:pPr>
      <w:r>
        <w:rPr>
          <w:bCs/>
          <w:b/>
        </w:rPr>
        <w:t xml:space="preserve">Construções Pedreira do Sul S.A.</w:t>
      </w:r>
    </w:p>
    <w:p>
      <w:pPr>
        <w:pStyle w:val="BodyText"/>
      </w:pPr>
      <w:r>
        <w:t xml:space="preserve">Rua das Pedreiras, 450 — Galpão 12</w:t>
      </w:r>
    </w:p>
    <w:p>
      <w:pPr>
        <w:pStyle w:val="BodyText"/>
      </w:pPr>
      <w:r>
        <w:t xml:space="preserve">Barra da Tijuca, Rio de Janeiro — RJ</w:t>
      </w:r>
    </w:p>
    <w:p>
      <w:pPr>
        <w:pStyle w:val="BodyText"/>
      </w:pPr>
      <w:r>
        <w:t xml:space="preserve">CNPJ: 98.765.432/0001-10</w:t>
      </w:r>
    </w:p>
    <w:p>
      <w:pPr>
        <w:pStyle w:val="BodyText"/>
      </w:pPr>
      <w:r>
        <w:t xml:space="preserve">Phone: +55 (21) 2765-4321</w:t>
      </w:r>
    </w:p>
    <w:p>
      <w:pPr>
        <w:pStyle w:val="BodyText"/>
      </w:pPr>
      <w:r>
        <w:t xml:space="preserve">Email: vendas@pedreiradosul.com.br</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05 July 2025</w:t>
      </w:r>
    </w:p>
    <w:p>
      <w:pPr>
        <w:pStyle w:val="BodyText"/>
      </w:pPr>
      <w:r>
        <w:rPr>
          <w:bCs/>
          <w:b/>
        </w:rPr>
        <w:t xml:space="preserve">Project Reference:</w:t>
      </w:r>
      <w:r>
        <w:t xml:space="preserve"> </w:t>
      </w:r>
      <w:r>
        <w:t xml:space="preserve">Mason Tower — Barra Complex</w:t>
      </w:r>
    </w:p>
    <w:p>
      <w:pPr>
        <w:pStyle w:val="BodyText"/>
      </w:pPr>
      <w:r>
        <w:rPr>
          <w:bCs/>
          <w:b/>
        </w:rPr>
        <w:t xml:space="preserve">Delivery Address:</w:t>
      </w:r>
      <w:r>
        <w:t xml:space="preserve"> </w:t>
      </w:r>
      <w:r>
        <w:t xml:space="preserve">Obra Mason, Av. das Américas, 5000 — Barra da Tijuca, Rio de Janeiro — RJ, CEP 22793-081</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(TED/PIX)</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Banco do Brasil</w:t>
      </w:r>
    </w:p>
    <w:p>
      <w:pPr>
        <w:pStyle w:val="BodyText"/>
      </w:pPr>
      <w:r>
        <w:rPr>
          <w:bCs/>
          <w:b/>
        </w:rPr>
        <w:t xml:space="preserve">Account:</w:t>
      </w:r>
      <w:r>
        <w:t xml:space="preserve"> </w:t>
      </w:r>
      <w:r>
        <w:t xml:space="preserve">1234-5 — Ag. 2345-6</w:t>
      </w:r>
    </w:p>
    <w:p>
      <w:pPr>
        <w:pStyle w:val="BodyText"/>
      </w:pPr>
      <w:r>
        <w:rPr>
          <w:bCs/>
          <w:b/>
        </w:rPr>
        <w:t xml:space="preserve">Currency:</w:t>
      </w:r>
      <w:r>
        <w:t xml:space="preserve"> </w:t>
      </w:r>
      <w:r>
        <w:t xml:space="preserve">Brazilian Real (BRL)</w:t>
      </w:r>
    </w:p>
    <w:bookmarkEnd w:id="24"/>
    <w:bookmarkStart w:id="26" w:name="X0aca2cd89f69f25c80031105b1be5c4559062f8"/>
    <w:p>
      <w:pPr>
        <w:pStyle w:val="Heading2"/>
      </w:pPr>
      <w:r>
        <w:t xml:space="preserve">Itemized Purchase Order — Mason Project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Portland Cement CP-II-Z 32 — 50 kg bags (Mason Project — structural masonry)</w:t>
            </w:r>
          </w:p>
        </w:tc>
        <w:tc>
          <w:tcPr/>
          <w:p>
            <w:pPr>
              <w:pStyle w:val="Compact"/>
              <w:jc w:val="left"/>
            </w:pPr>
            <w:r>
              <w:t xml:space="preserve">Bag</w:t>
            </w:r>
          </w:p>
        </w:tc>
        <w:tc>
          <w:tcPr/>
          <w:p>
            <w:pPr>
              <w:pStyle w:val="Compact"/>
              <w:jc w:val="left"/>
            </w:pPr>
            <w:r>
              <w:t xml:space="preserve">4,200</w:t>
            </w:r>
          </w:p>
        </w:tc>
        <w:tc>
          <w:tcPr/>
          <w:p>
            <w:pPr>
              <w:pStyle w:val="Compact"/>
              <w:jc w:val="left"/>
            </w:pPr>
            <w:r>
              <w:t xml:space="preserve">38.50</w:t>
            </w:r>
          </w:p>
        </w:tc>
        <w:tc>
          <w:tcPr/>
          <w:p>
            <w:pPr>
              <w:pStyle w:val="Compact"/>
              <w:jc w:val="left"/>
            </w:pPr>
            <w:r>
              <w:t xml:space="preserve">161,700.00</w:t>
            </w:r>
          </w:p>
        </w:tc>
      </w:tr>
      <w:tr>
        <w:tc>
          <w:tcPr/>
          <w:p>
            <w:pPr>
              <w:pStyle w:val="Compact"/>
              <w:jc w:val="left"/>
            </w:pPr>
            <w:r>
              <w:t xml:space="preserve">02</w:t>
            </w:r>
          </w:p>
        </w:tc>
        <w:tc>
          <w:tcPr/>
          <w:p>
            <w:pPr>
              <w:pStyle w:val="Compact"/>
              <w:jc w:val="left"/>
            </w:pPr>
            <w:r>
              <w:t xml:space="preserve">Red Clay Bricks 9x19x19 cm — Mason standard masonry units</w:t>
            </w:r>
          </w:p>
        </w:tc>
        <w:tc>
          <w:tcPr/>
          <w:p>
            <w:pPr>
              <w:pStyle w:val="Compact"/>
              <w:jc w:val="left"/>
            </w:pPr>
            <w:r>
              <w:t xml:space="preserve">Thousand</w:t>
            </w:r>
          </w:p>
        </w:tc>
        <w:tc>
          <w:tcPr/>
          <w:p>
            <w:pPr>
              <w:pStyle w:val="Compact"/>
              <w:jc w:val="left"/>
            </w:pPr>
            <w:r>
              <w:t xml:space="preserve">18</w:t>
            </w:r>
          </w:p>
        </w:tc>
        <w:tc>
          <w:tcPr/>
          <w:p>
            <w:pPr>
              <w:pStyle w:val="Compact"/>
              <w:jc w:val="left"/>
            </w:pPr>
            <w:r>
              <w:t xml:space="preserve">1,250.00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Granite Aggregate 5–20 mm — Mason concrete mix specification</w:t>
            </w:r>
          </w:p>
        </w:tc>
        <w:tc>
          <w:tcPr/>
          <w:p>
            <w:pPr>
              <w:pStyle w:val="Compact"/>
              <w:jc w:val="left"/>
            </w:pPr>
            <w:r>
              <w:t xml:space="preserve">m³</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Washed Sand (Areia Lavada) — Mason mortar grade</w:t>
            </w:r>
          </w:p>
        </w:tc>
        <w:tc>
          <w:tcPr/>
          <w:p>
            <w:pPr>
              <w:pStyle w:val="Compact"/>
              <w:jc w:val="left"/>
            </w:pPr>
            <w:r>
              <w:t xml:space="preserve">m³</w:t>
            </w:r>
          </w:p>
        </w:tc>
        <w:tc>
          <w:tcPr/>
          <w:p>
            <w:pPr>
              <w:pStyle w:val="Compact"/>
              <w:jc w:val="left"/>
            </w:pPr>
            <w:r>
              <w:t xml:space="preserve">280</w:t>
            </w:r>
          </w:p>
        </w:tc>
        <w:tc>
          <w:tcPr/>
          <w:p>
            <w:pPr>
              <w:pStyle w:val="Compact"/>
              <w:jc w:val="left"/>
            </w:pPr>
            <w:r>
              <w:t xml:space="preserve">145.00</w:t>
            </w:r>
          </w:p>
        </w:tc>
        <w:tc>
          <w:tcPr/>
          <w:p>
            <w:pPr>
              <w:pStyle w:val="Compact"/>
              <w:jc w:val="left"/>
            </w:pPr>
            <w:r>
              <w:t xml:space="preserve">40,600.00</w:t>
            </w:r>
          </w:p>
        </w:tc>
      </w:tr>
      <w:tr>
        <w:tc>
          <w:tcPr/>
          <w:p>
            <w:pPr>
              <w:pStyle w:val="Compact"/>
              <w:jc w:val="left"/>
            </w:pPr>
            <w:r>
              <w:t xml:space="preserve">05</w:t>
            </w:r>
          </w:p>
        </w:tc>
        <w:tc>
          <w:tcPr/>
          <w:p>
            <w:pPr>
              <w:pStyle w:val="Compact"/>
              <w:jc w:val="left"/>
            </w:pPr>
            <w:r>
              <w:t xml:space="preserve">Steel Rebar CA-50 — 12.5 mm diameter — Mason structural reinforcement</w:t>
            </w:r>
          </w:p>
        </w:tc>
        <w:tc>
          <w:tcPr/>
          <w:p>
            <w:pPr>
              <w:pStyle w:val="Compact"/>
              <w:jc w:val="left"/>
            </w:pPr>
            <w:r>
              <w:t xml:space="preserve">ton</w:t>
            </w:r>
          </w:p>
        </w:tc>
        <w:tc>
          <w:tcPr/>
          <w:p>
            <w:pPr>
              <w:pStyle w:val="Compact"/>
              <w:jc w:val="left"/>
            </w:pPr>
            <w:r>
              <w:t xml:space="preserve">45</w:t>
            </w:r>
          </w:p>
        </w:tc>
        <w:tc>
          <w:tcPr/>
          <w:p>
            <w:pPr>
              <w:pStyle w:val="Compact"/>
              <w:jc w:val="left"/>
            </w:pPr>
            <w:r>
              <w:t xml:space="preserve">6,800.00</w:t>
            </w:r>
          </w:p>
        </w:tc>
        <w:tc>
          <w:tcPr/>
          <w:p>
            <w:pPr>
              <w:pStyle w:val="Compact"/>
              <w:jc w:val="left"/>
            </w:pPr>
            <w:r>
              <w:t xml:space="preserve">306,000.00</w:t>
            </w:r>
          </w:p>
        </w:tc>
      </w:tr>
      <w:tr>
        <w:tc>
          <w:tcPr/>
          <w:p>
            <w:pPr>
              <w:pStyle w:val="Compact"/>
              <w:jc w:val="left"/>
            </w:pPr>
            <w:r>
              <w:t xml:space="preserve">06</w:t>
            </w:r>
          </w:p>
        </w:tc>
        <w:tc>
          <w:tcPr/>
          <w:p>
            <w:pPr>
              <w:pStyle w:val="Compact"/>
              <w:jc w:val="left"/>
            </w:pPr>
            <w:r>
              <w:t xml:space="preserve">Waterproofing Membrane — Mason exterior facade specification</w:t>
            </w:r>
          </w:p>
        </w:tc>
        <w:tc>
          <w:tcPr/>
          <w:p>
            <w:pPr>
              <w:pStyle w:val="Compact"/>
              <w:jc w:val="left"/>
            </w:pPr>
            <w:r>
              <w:t xml:space="preserve">Roll (10 m²)</w:t>
            </w:r>
          </w:p>
        </w:tc>
        <w:tc>
          <w:tcPr/>
          <w:p>
            <w:pPr>
              <w:pStyle w:val="Compact"/>
              <w:jc w:val="left"/>
            </w:pPr>
            <w:r>
              <w:t xml:space="preserve">150</w:t>
            </w:r>
          </w:p>
        </w:tc>
        <w:tc>
          <w:tcPr/>
          <w:p>
            <w:pPr>
              <w:pStyle w:val="Compact"/>
              <w:jc w:val="left"/>
            </w:pPr>
            <w:r>
              <w:t xml:space="preserve">420.00</w:t>
            </w:r>
          </w:p>
        </w:tc>
        <w:tc>
          <w:tcPr/>
          <w:p>
            <w:pPr>
              <w:pStyle w:val="Compact"/>
              <w:jc w:val="left"/>
            </w:pPr>
            <w:r>
              <w:t xml:space="preserve">63,000.00</w:t>
            </w:r>
          </w:p>
        </w:tc>
      </w:tr>
      <w:tr>
        <w:tc>
          <w:tcPr/>
          <w:p>
            <w:pPr>
              <w:pStyle w:val="Compact"/>
              <w:jc w:val="left"/>
            </w:pPr>
            <w:r>
              <w:t xml:space="preserve">07</w:t>
            </w:r>
          </w:p>
        </w:tc>
        <w:tc>
          <w:tcPr/>
          <w:p>
            <w:pPr>
              <w:pStyle w:val="Compact"/>
              <w:jc w:val="left"/>
            </w:pPr>
            <w:r>
              <w:t xml:space="preserve">Construction Adhesive — Mason tile and stone bonding compound (20 kg pail)</w:t>
            </w:r>
          </w:p>
        </w:tc>
        <w:tc>
          <w:tcPr/>
          <w:p>
            <w:pPr>
              <w:pStyle w:val="Compact"/>
              <w:jc w:val="left"/>
            </w:pPr>
            <w:r>
              <w:t xml:space="preserve">Pail</w:t>
            </w:r>
          </w:p>
        </w:tc>
        <w:tc>
          <w:tcPr/>
          <w:p>
            <w:pPr>
              <w:pStyle w:val="Compact"/>
              <w:jc w:val="left"/>
            </w:pPr>
            <w:r>
              <w:t xml:space="preserve">300</w:t>
            </w:r>
          </w:p>
        </w:tc>
        <w:tc>
          <w:tcPr/>
          <w:p>
            <w:pPr>
              <w:pStyle w:val="Compact"/>
              <w:jc w:val="left"/>
            </w:pPr>
            <w:r>
              <w:t xml:space="preserve">95.00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Galvanized Steel Nails &amp; Anchors — Mason masonry fixing kit (assorted)</w:t>
            </w:r>
          </w:p>
        </w:tc>
        <w:tc>
          <w:tcPr/>
          <w:p>
            <w:pPr>
              <w:pStyle w:val="Compact"/>
              <w:jc w:val="left"/>
            </w:pPr>
            <w:r>
              <w:t xml:space="preserve">Box</w:t>
            </w:r>
          </w:p>
        </w:tc>
        <w:tc>
          <w:tcPr/>
          <w:p>
            <w:pPr>
              <w:pStyle w:val="Compact"/>
              <w:jc w:val="left"/>
            </w:pPr>
            <w:r>
              <w:t xml:space="preserve">120</w:t>
            </w:r>
          </w:p>
        </w:tc>
        <w:tc>
          <w:tcPr/>
          <w:p>
            <w:pPr>
              <w:pStyle w:val="Compact"/>
              <w:jc w:val="left"/>
            </w:pPr>
            <w:r>
              <w:t xml:space="preserve">68.00</w:t>
            </w:r>
          </w:p>
        </w:tc>
        <w:tc>
          <w:tcPr/>
          <w:p>
            <w:pPr>
              <w:pStyle w:val="Compact"/>
              <w:jc w:val="left"/>
            </w:pPr>
            <w:r>
              <w:t xml:space="preserve">8,160.00</w:t>
            </w:r>
          </w:p>
        </w:tc>
      </w:tr>
    </w:tbl>
    <w:p>
      <w:pPr>
        <w:pStyle w:val="BodyText"/>
      </w:pPr>
      <w:r>
        <w:t xml:space="preserve">Subtotal: R$ 689,660.00</w:t>
      </w:r>
    </w:p>
    <w:p>
      <w:pPr>
        <w:pStyle w:val="BodyText"/>
      </w:pPr>
      <w:r>
        <w:t xml:space="preserve">Freight &amp; Delivery (within Rio de Janeiro): R$ 12,400.00</w:t>
      </w:r>
    </w:p>
    <w:p>
      <w:pPr>
        <w:pStyle w:val="BodyText"/>
      </w:pPr>
      <w:r>
        <w:t xml:space="preserve">ICMS (18% — Rio de Janeiro state tax): R$ 125,338.80</w:t>
      </w:r>
    </w:p>
    <w:p>
      <w:pPr>
        <w:pStyle w:val="BodyText"/>
      </w:pPr>
      <w:r>
        <w:t xml:space="preserve">Grand Total: R$ 827,398.80</w:t>
      </w:r>
    </w:p>
    <w:bookmarkStart w:id="25" w:name="X410e2f8693ef161ef1d3ef8ae72c1db0f0102c2"/>
    <w:p>
      <w:pPr>
        <w:pStyle w:val="Heading3"/>
      </w:pPr>
      <w:r>
        <w:t xml:space="preserve">Terms and Conditions — Purchase Order MASON-RJ-2025-04872</w:t>
      </w:r>
    </w:p>
    <w:p>
      <w:pPr>
        <w:numPr>
          <w:ilvl w:val="0"/>
          <w:numId w:val="1001"/>
        </w:numPr>
        <w:pStyle w:val="Compact"/>
      </w:pPr>
      <w:r>
        <w:t xml:space="preserve">This Purchase Order is issued by Mason Construction &amp; Materials Ltda., headquartered in Brazil Rio de Janeiro, and constitutes a binding agreement upon written acceptance by the supplier. All materials listed herein are specifically procured for the Mason Tower construction project located in the Barra da Tijuca district of Rio de Janeiro.</w:t>
      </w:r>
    </w:p>
    <w:p>
      <w:pPr>
        <w:numPr>
          <w:ilvl w:val="0"/>
          <w:numId w:val="1001"/>
        </w:numPr>
        <w:pStyle w:val="Compact"/>
      </w:pPr>
      <w:r>
        <w:t xml:space="preserve">The supplier shall deliver all items specified in this Purchase Order to the designated Mason project site in Brazil Rio de Janeiro no later than 05 July 2025. Delivery must occur between 07:00 and 16:00 local time, Monday through Friday, in compliance with municipal traffic regulations of the city of Rio de Janeiro.</w:t>
      </w:r>
    </w:p>
    <w:p>
      <w:pPr>
        <w:numPr>
          <w:ilvl w:val="0"/>
          <w:numId w:val="1001"/>
        </w:numPr>
        <w:pStyle w:val="Compact"/>
      </w:pPr>
      <w:r>
        <w:t xml:space="preserve">All masonry materials, including but not limited to bricks, cement, aggregate, and steel reinforcement, must meet or exceed the technical specifications outlined in the Mason project engineering drawings (Rev. 03, dated 01 May 2025). Any deviation from the Mason standard quality requirements will result in immediate rejection of the affected shipment at the supplier's expense.</w:t>
      </w:r>
    </w:p>
    <w:p>
      <w:pPr>
        <w:numPr>
          <w:ilvl w:val="0"/>
          <w:numId w:val="1001"/>
        </w:numPr>
        <w:pStyle w:val="Compact"/>
      </w:pPr>
      <w:r>
        <w:t xml:space="preserve">Payment shall be processed via bank transfer (TED or PIX) within thirty (30) calendar days from the date of the approved invoice, provided that all goods have been received, inspected, and accepted by the Mason site engineering team in Brazil Rio de Janeiro. Late payments shall accrue interest at the rate of 1% per month, as stipulated by Brazilian commercial law.</w:t>
      </w:r>
    </w:p>
    <w:p>
      <w:pPr>
        <w:numPr>
          <w:ilvl w:val="0"/>
          <w:numId w:val="1001"/>
        </w:numPr>
        <w:pStyle w:val="Compact"/>
      </w:pPr>
      <w:r>
        <w:t xml:space="preserve">The supplier warrants that all goods are new, free from defects, and conform to the applicable Brazilian National Standards (ABNT NBR) for masonry and construction materials. A minimum two-year warranty applies to all structural components delivered under this Purchase Order.</w:t>
      </w:r>
    </w:p>
    <w:p>
      <w:pPr>
        <w:numPr>
          <w:ilvl w:val="0"/>
          <w:numId w:val="1001"/>
        </w:numPr>
        <w:pStyle w:val="Compact"/>
      </w:pPr>
      <w:r>
        <w:t xml:space="preserve">Any changes, amendments, or modifications to this Purchase Order must be made in writing and signed by authorized representatives of both Mason Construction &amp; Materials Ltda. and the supplier. Verbal agreements or informal communications shall not alter the terms of this document.</w:t>
      </w:r>
    </w:p>
    <w:p>
      <w:pPr>
        <w:numPr>
          <w:ilvl w:val="0"/>
          <w:numId w:val="1001"/>
        </w:numPr>
        <w:pStyle w:val="Compact"/>
      </w:pPr>
      <w:r>
        <w:t xml:space="preserve">In the event of a dispute arising from this Purchase Order, the parties agree to submit to the jurisdiction of the courts of the city of Rio de Janeiro, state of Rio de Janeiro, Brazil. All matters shall be governed by the Brazilian Civil Code and applicable commercial legislation.</w:t>
      </w:r>
    </w:p>
    <w:p>
      <w:pPr>
        <w:numPr>
          <w:ilvl w:val="0"/>
          <w:numId w:val="1001"/>
        </w:numPr>
        <w:pStyle w:val="Compact"/>
      </w:pPr>
      <w:r>
        <w:t xml:space="preserve">The supplier is responsible for all packaging, labeling, and safe transport of materials to the Mason project site. Any damage incurred during transit within the Brazil Rio de Janeiro metropolitan area shall be the sole responsibility of the supplier, who must replace damaged goods within five (5) business days at no additional cost to Mason.</w:t>
      </w:r>
    </w:p>
    <w:p>
      <w:pPr>
        <w:numPr>
          <w:ilvl w:val="0"/>
          <w:numId w:val="1001"/>
        </w:numPr>
        <w:pStyle w:val="Compact"/>
      </w:pPr>
      <w:r>
        <w:t xml:space="preserve">This Purchase Order is valid for a period of sixty (60) days from the date of issue. If the supplier does not confirm acceptance in writing within ten (10) business days, this Purchase Order shall be considered null and void, and Mason reserves the right to source materials from alternative suppliers in the Rio de Janeiro region.</w:t>
      </w:r>
    </w:p>
    <w:bookmarkEnd w:id="25"/>
    <w:p>
      <w:pPr>
        <w:pStyle w:val="FirstParagraph"/>
      </w:pPr>
      <w:r>
        <w:rPr>
          <w:bCs/>
          <w:b/>
        </w:rPr>
        <w:t xml:space="preserve">For Mason Construction &amp; Materials Ltda. (Buyer)</w:t>
      </w:r>
    </w:p>
    <w:p>
      <w:pPr>
        <w:pStyle w:val="BodyText"/>
      </w:pPr>
      <w:r>
        <w:t xml:space="preserve">Carlos Eduardo Ferreira</w:t>
      </w:r>
      <w:r>
        <w:br/>
      </w:r>
      <w:r>
        <w:t xml:space="preserve">Procurement Director</w:t>
      </w:r>
      <w:r>
        <w:br/>
      </w:r>
      <w:r>
        <w:t xml:space="preserve">Date: _______________</w:t>
      </w:r>
    </w:p>
    <w:p>
      <w:pPr>
        <w:pStyle w:val="BodyText"/>
      </w:pPr>
      <w:r>
        <w:rPr>
          <w:bCs/>
          <w:b/>
        </w:rPr>
        <w:t xml:space="preserve">For Construções Pedreira do Sul S.A. (Supplier)</w:t>
      </w:r>
    </w:p>
    <w:p>
      <w:pPr>
        <w:pStyle w:val="BodyText"/>
      </w:pPr>
      <w:r>
        <w:t xml:space="preserve">Mariana Lopes Andrade</w:t>
      </w:r>
      <w:r>
        <w:br/>
      </w:r>
      <w:r>
        <w:t xml:space="preserve">Commercial Manager</w:t>
      </w:r>
      <w:r>
        <w:br/>
      </w:r>
      <w:r>
        <w:t xml:space="preserve">Date: _______________</w:t>
      </w:r>
    </w:p>
    <w:p>
      <w:pPr>
        <w:pStyle w:val="BodyText"/>
      </w:pPr>
      <w:r>
        <w:t xml:space="preserve">This Purchase Order (MASON-RJ-2025-04872) was generated by Mason Construction &amp; Materials Ltda., Brazil Rio de Janeiro. This document is valid only when signed and stamped by both parties. Unauthorized reproduction or distribution is prohibited. © 2025 Mason Construction &amp; Materials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Brazil Rio de Janeiro</dc:title>
  <dc:creator/>
  <dc:language>en</dc:language>
  <cp:keywords/>
  <dcterms:created xsi:type="dcterms:W3CDTF">2026-10-10T08:38:10Z</dcterms:created>
  <dcterms:modified xsi:type="dcterms:W3CDTF">2026-10-10T08:38:10Z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