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Ltd.</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Mason Construction Ltd. — Canada Montreal</w:t>
      </w:r>
    </w:p>
    <w:p>
      <w:pPr>
        <w:pStyle w:val="BodyText"/>
      </w:pPr>
      <w:r>
        <w:t xml:space="preserve">PO No.: MSL-2025-04872</w:t>
      </w:r>
    </w:p>
    <w:bookmarkEnd w:id="20"/>
    <w:bookmarkStart w:id="21" w:name="issued-by-buyer"/>
    <w:p>
      <w:pPr>
        <w:pStyle w:val="Heading3"/>
      </w:pPr>
      <w:r>
        <w:t xml:space="preserve">Issued By (Buyer)</w:t>
      </w:r>
    </w:p>
    <w:p>
      <w:pPr>
        <w:pStyle w:val="FirstParagraph"/>
      </w:pPr>
      <w:r>
        <w:rPr>
          <w:bCs/>
          <w:b/>
        </w:rPr>
        <w:t xml:space="preserve">Mason Construction Ltd.</w:t>
      </w:r>
    </w:p>
    <w:p>
      <w:pPr>
        <w:pStyle w:val="BodyText"/>
      </w:pPr>
      <w:r>
        <w:t xml:space="preserve">4820 Boulevard Saint-Laurent, Suite 310</w:t>
      </w:r>
    </w:p>
    <w:p>
      <w:pPr>
        <w:pStyle w:val="BodyText"/>
      </w:pPr>
      <w:r>
        <w:t xml:space="preserve">Montreal, Quebec, Canada H2T 1W4</w:t>
      </w:r>
    </w:p>
    <w:p>
      <w:pPr>
        <w:pStyle w:val="BodyText"/>
      </w:pPr>
      <w:r>
        <w:t xml:space="preserve">Phone: +1 (514) 555-0192</w:t>
      </w:r>
    </w:p>
    <w:p>
      <w:pPr>
        <w:pStyle w:val="BodyText"/>
      </w:pPr>
      <w:r>
        <w:t xml:space="preserve">Email: procurement@masonconstruction.ca</w:t>
      </w:r>
    </w:p>
    <w:p>
      <w:pPr>
        <w:pStyle w:val="BodyText"/>
      </w:pPr>
      <w:r>
        <w:t xml:space="preserve">QST No.: 123456789Q0001</w:t>
      </w:r>
    </w:p>
    <w:p>
      <w:pPr>
        <w:pStyle w:val="BodyText"/>
      </w:pPr>
      <w:r>
        <w:t xml:space="preserve">GST No.: 123456789RT0001</w:t>
      </w:r>
    </w:p>
    <w:bookmarkEnd w:id="21"/>
    <w:bookmarkStart w:id="22" w:name="issued-to-supplier"/>
    <w:p>
      <w:pPr>
        <w:pStyle w:val="Heading3"/>
      </w:pPr>
      <w:r>
        <w:t xml:space="preserve">Issued To (Supplier)</w:t>
      </w:r>
    </w:p>
    <w:p>
      <w:pPr>
        <w:pStyle w:val="FirstParagraph"/>
      </w:pPr>
      <w:r>
        <w:rPr>
          <w:bCs/>
          <w:b/>
        </w:rPr>
        <w:t xml:space="preserve">Northgate Building Supplies Inc.</w:t>
      </w:r>
    </w:p>
    <w:p>
      <w:pPr>
        <w:pStyle w:val="BodyText"/>
      </w:pPr>
      <w:r>
        <w:t xml:space="preserve">2200 Rue de la Concorde West</w:t>
      </w:r>
    </w:p>
    <w:p>
      <w:pPr>
        <w:pStyle w:val="BodyText"/>
      </w:pPr>
      <w:r>
        <w:t xml:space="preserve">Montreal, Quebec, Canada H4A 1B8</w:t>
      </w:r>
    </w:p>
    <w:p>
      <w:pPr>
        <w:pStyle w:val="BodyText"/>
      </w:pPr>
      <w:r>
        <w:t xml:space="preserve">Phone: +1 (514) 555-0347</w:t>
      </w:r>
    </w:p>
    <w:p>
      <w:pPr>
        <w:pStyle w:val="BodyText"/>
      </w:pPr>
      <w:r>
        <w:t xml:space="preserve">Email: sales@northgatesupplies.ca</w:t>
      </w:r>
    </w:p>
    <w:p>
      <w:pPr>
        <w:pStyle w:val="BodyText"/>
      </w:pPr>
      <w:r>
        <w:t xml:space="preserve">QST No.: 987654321Q0001</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PO Date</w:t>
            </w:r>
          </w:p>
        </w:tc>
        <w:tc>
          <w:tcPr/>
          <w:p>
            <w:pPr>
              <w:pStyle w:val="Compact"/>
              <w:jc w:val="left"/>
            </w:pPr>
            <w:r>
              <w:t xml:space="preserve">Required Delivery</w:t>
            </w:r>
          </w:p>
        </w:tc>
        <w:tc>
          <w:tcPr/>
          <w:p>
            <w:pPr>
              <w:pStyle w:val="Compact"/>
              <w:jc w:val="left"/>
            </w:pPr>
            <w:r>
              <w:t xml:space="preserve">Delivery Location</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Project Reference</w:t>
            </w:r>
          </w:p>
        </w:tc>
        <w:tc>
          <w:tcPr/>
          <w:p>
            <w:pPr>
              <w:pStyle w:val="Compact"/>
              <w:jc w:val="left"/>
            </w:pPr>
            <w:r>
              <w:t xml:space="preserve">Contact Person</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1450 Rue Sainte-Catherine Est, Montreal, QC, Canada</w:t>
            </w:r>
          </w:p>
        </w:tc>
        <w:tc>
          <w:tcPr/>
          <w:p>
            <w:pPr>
              <w:pStyle w:val="Compact"/>
              <w:jc w:val="left"/>
            </w:pPr>
            <w:r>
              <w:t xml:space="preserve">Net 30 Days</w:t>
            </w:r>
          </w:p>
        </w:tc>
        <w:tc>
          <w:tcPr/>
          <w:p>
            <w:pPr>
              <w:pStyle w:val="Compact"/>
              <w:jc w:val="left"/>
            </w:pPr>
            <w:r>
              <w:t xml:space="preserve">CAD (Canadian Dollars)</w:t>
            </w:r>
          </w:p>
        </w:tc>
        <w:tc>
          <w:tcPr/>
          <w:p>
            <w:pPr>
              <w:pStyle w:val="Compact"/>
              <w:jc w:val="left"/>
            </w:pPr>
            <w:r>
              <w:t xml:space="preserve">MSL-PRJ-2025-114</w:t>
            </w:r>
          </w:p>
        </w:tc>
        <w:tc>
          <w:tcPr/>
          <w:p>
            <w:pPr>
              <w:pStyle w:val="Compact"/>
              <w:jc w:val="left"/>
            </w:pPr>
            <w:r>
              <w:t xml:space="preserve">Daniel Fortin, Project Manager</w:t>
            </w:r>
          </w:p>
        </w:tc>
      </w:tr>
    </w:tbl>
    <w:bookmarkStart w:id="24" w:name="order-details"/>
    <w:p>
      <w:pPr>
        <w:pStyle w:val="Heading2"/>
      </w:pPr>
      <w:r>
        <w:t xml:space="preserve">Order Details</w:t>
      </w:r>
    </w:p>
    <w:p>
      <w:pPr>
        <w:pStyle w:val="FirstParagraph"/>
      </w:pPr>
      <w:r>
        <w:t xml:space="preserve">This Purchase Order is issued by Mason Construction Ltd., a registered construction firm operating in Canada Montreal, for the procurement of masonry and structural building materials required for the ongoing residential development project at 1450 Rue Sainte-Catherine Est. All items listed below must conform to the specifications outlined in Mason's project documentation and must meet applicable Canadian and Quebec provincial building codes.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Standard Clay Brick, Class A, 235mm x 114mm x 76mm, Mason-approved grade</w:t>
            </w:r>
          </w:p>
        </w:tc>
        <w:tc>
          <w:tcPr/>
          <w:p>
            <w:pPr>
              <w:pStyle w:val="Compact"/>
              <w:jc w:val="left"/>
            </w:pPr>
            <w:r>
              <w:t xml:space="preserve">45,000</w:t>
            </w:r>
          </w:p>
        </w:tc>
        <w:tc>
          <w:tcPr/>
          <w:p>
            <w:pPr>
              <w:pStyle w:val="Compact"/>
              <w:jc w:val="left"/>
            </w:pPr>
            <w:r>
              <w:t xml:space="preserve">pcs</w:t>
            </w:r>
          </w:p>
        </w:tc>
        <w:tc>
          <w:tcPr/>
          <w:p>
            <w:pPr>
              <w:pStyle w:val="Compact"/>
              <w:jc w:val="left"/>
            </w:pPr>
            <w:r>
              <w:t xml:space="preserve">$0.87</w:t>
            </w:r>
          </w:p>
        </w:tc>
        <w:tc>
          <w:tcPr/>
          <w:p>
            <w:pPr>
              <w:pStyle w:val="Compact"/>
              <w:jc w:val="left"/>
            </w:pPr>
            <w:r>
              <w:t xml:space="preserve">$39,150.00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Portland Cement Type I/II, 42.5 kg bags, CSA A30 certified</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$14.50</w:t>
            </w:r>
          </w:p>
        </w:tc>
        <w:tc>
          <w:tcPr/>
          <w:p>
            <w:pPr>
              <w:pStyle w:val="Compact"/>
              <w:jc w:val="left"/>
            </w:pPr>
            <w:r>
              <w:t xml:space="preserve">$17,400.00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Coarse Aggregate (Crushed Stone), 9.5mm, for Mason masonry work</w:t>
            </w:r>
          </w:p>
        </w:tc>
        <w:tc>
          <w:tcPr/>
          <w:p>
            <w:pPr>
              <w:pStyle w:val="Compact"/>
              <w:jc w:val="left"/>
            </w:pPr>
            <w:r>
              <w:t xml:space="preserve">18</w:t>
            </w:r>
          </w:p>
        </w:tc>
        <w:tc>
          <w:tcPr/>
          <w:p>
            <w:pPr>
              <w:pStyle w:val="Compact"/>
              <w:jc w:val="left"/>
            </w:pPr>
            <w:r>
              <w:t xml:space="preserve">tonnes</w:t>
            </w:r>
          </w:p>
        </w:tc>
        <w:tc>
          <w:tcPr/>
          <w:p>
            <w:pPr>
              <w:pStyle w:val="Compact"/>
              <w:jc w:val="left"/>
            </w:pPr>
            <w:r>
              <w:t xml:space="preserve">$62.00</w:t>
            </w:r>
          </w:p>
        </w:tc>
        <w:tc>
          <w:tcPr/>
          <w:p>
            <w:pPr>
              <w:pStyle w:val="Compact"/>
              <w:jc w:val="left"/>
            </w:pPr>
            <w:r>
              <w:t xml:space="preserve">$1,116.00</w:t>
            </w:r>
          </w:p>
        </w:tc>
        <w:tc>
          <w:tcPr/>
          <w:p>
            <w:pPr>
              <w:pStyle w:val="Compact"/>
              <w:jc w:val="left"/>
            </w:pPr>
            <w:r>
              <w:t xml:space="preserve">July 1, 2025</w:t>
            </w:r>
          </w:p>
        </w:tc>
      </w:tr>
      <w:tr>
        <w:tc>
          <w:tcPr/>
          <w:p>
            <w:pPr>
              <w:pStyle w:val="Compact"/>
              <w:jc w:val="left"/>
            </w:pPr>
            <w:r>
              <w:t xml:space="preserve">4</w:t>
            </w:r>
          </w:p>
        </w:tc>
        <w:tc>
          <w:tcPr/>
          <w:p>
            <w:pPr>
              <w:pStyle w:val="Compact"/>
              <w:jc w:val="left"/>
            </w:pPr>
            <w:r>
              <w:t xml:space="preserve">Pre-mixed Masonry Mortar, Type S, 40 kg bags</w:t>
            </w:r>
          </w:p>
        </w:tc>
        <w:tc>
          <w:tcPr/>
          <w:p>
            <w:pPr>
              <w:pStyle w:val="Compact"/>
              <w:jc w:val="left"/>
            </w:pPr>
            <w:r>
              <w:t xml:space="preserve">850</w:t>
            </w:r>
          </w:p>
        </w:tc>
        <w:tc>
          <w:tcPr/>
          <w:p>
            <w:pPr>
              <w:pStyle w:val="Compact"/>
              <w:jc w:val="left"/>
            </w:pPr>
            <w:r>
              <w:t xml:space="preserve">bags</w:t>
            </w:r>
          </w:p>
        </w:tc>
        <w:tc>
          <w:tcPr/>
          <w:p>
            <w:pPr>
              <w:pStyle w:val="Compact"/>
              <w:jc w:val="left"/>
            </w:pPr>
            <w:r>
              <w:t xml:space="preserve">$11.25</w:t>
            </w:r>
          </w:p>
        </w:tc>
        <w:tc>
          <w:tcPr/>
          <w:p>
            <w:pPr>
              <w:pStyle w:val="Compact"/>
              <w:jc w:val="left"/>
            </w:pPr>
            <w:r>
              <w:t xml:space="preserve">$9,562.50</w:t>
            </w:r>
          </w:p>
        </w:tc>
        <w:tc>
          <w:tcPr/>
          <w:p>
            <w:pPr>
              <w:pStyle w:val="Compact"/>
              <w:jc w:val="left"/>
            </w:pPr>
            <w:r>
              <w:t xml:space="preserve">July 1, 2025</w:t>
            </w:r>
          </w:p>
        </w:tc>
      </w:tr>
      <w:tr>
        <w:tc>
          <w:tcPr/>
          <w:p>
            <w:pPr>
              <w:pStyle w:val="Compact"/>
              <w:jc w:val="left"/>
            </w:pPr>
            <w:r>
              <w:t xml:space="preserve">5</w:t>
            </w:r>
          </w:p>
        </w:tc>
        <w:tc>
          <w:tcPr/>
          <w:p>
            <w:pPr>
              <w:pStyle w:val="Compact"/>
              <w:jc w:val="left"/>
            </w:pPr>
            <w:r>
              <w:t xml:space="preserve">Stainless Steel Masonry Ties, 3/16 inch, 12-inch length</w:t>
            </w:r>
          </w:p>
        </w:tc>
        <w:tc>
          <w:tcPr/>
          <w:p>
            <w:pPr>
              <w:pStyle w:val="Compact"/>
              <w:jc w:val="left"/>
            </w:pPr>
            <w:r>
              <w:t xml:space="preserve">3,500</w:t>
            </w:r>
          </w:p>
        </w:tc>
        <w:tc>
          <w:tcPr/>
          <w:p>
            <w:pPr>
              <w:pStyle w:val="Compact"/>
              <w:jc w:val="left"/>
            </w:pPr>
            <w:r>
              <w:t xml:space="preserve">pcs</w:t>
            </w:r>
          </w:p>
        </w:tc>
        <w:tc>
          <w:tcPr/>
          <w:p>
            <w:pPr>
              <w:pStyle w:val="Compact"/>
              <w:jc w:val="left"/>
            </w:pPr>
            <w:r>
              <w:t xml:space="preserve">$1.45</w:t>
            </w:r>
          </w:p>
        </w:tc>
        <w:tc>
          <w:tcPr/>
          <w:p>
            <w:pPr>
              <w:pStyle w:val="Compact"/>
              <w:jc w:val="left"/>
            </w:pPr>
            <w:r>
              <w:t xml:space="preserve">$5,075.00</w:t>
            </w:r>
          </w:p>
        </w:tc>
        <w:tc>
          <w:tcPr/>
          <w:p>
            <w:pPr>
              <w:pStyle w:val="Compact"/>
              <w:jc w:val="left"/>
            </w:pPr>
            <w:r>
              <w:t xml:space="preserve">July 1, 2025</w:t>
            </w:r>
          </w:p>
        </w:tc>
      </w:tr>
      <w:tr>
        <w:tc>
          <w:tcPr/>
          <w:p>
            <w:pPr>
              <w:pStyle w:val="Compact"/>
              <w:jc w:val="left"/>
            </w:pPr>
            <w:r>
              <w:t xml:space="preserve">6</w:t>
            </w:r>
          </w:p>
        </w:tc>
        <w:tc>
          <w:tcPr/>
          <w:p>
            <w:pPr>
              <w:pStyle w:val="Compact"/>
              <w:jc w:val="left"/>
            </w:pPr>
            <w:r>
              <w:t xml:space="preserve">Granite Lintel Beams, 600mm x 200mm x 150mm, polished finish</w:t>
            </w:r>
          </w:p>
        </w:tc>
        <w:tc>
          <w:tcPr/>
          <w:p>
            <w:pPr>
              <w:pStyle w:val="Compact"/>
              <w:jc w:val="left"/>
            </w:pPr>
            <w:r>
              <w:t xml:space="preserve">42</w:t>
            </w:r>
          </w:p>
        </w:tc>
        <w:tc>
          <w:tcPr/>
          <w:p>
            <w:pPr>
              <w:pStyle w:val="Compact"/>
              <w:jc w:val="left"/>
            </w:pPr>
            <w:r>
              <w:t xml:space="preserve">pcs</w:t>
            </w:r>
          </w:p>
        </w:tc>
        <w:tc>
          <w:tcPr/>
          <w:p>
            <w:pPr>
              <w:pStyle w:val="Compact"/>
              <w:jc w:val="left"/>
            </w:pPr>
            <w:r>
              <w:t xml:space="preserve">$285.00</w:t>
            </w:r>
          </w:p>
        </w:tc>
        <w:tc>
          <w:tcPr/>
          <w:p>
            <w:pPr>
              <w:pStyle w:val="Compact"/>
              <w:jc w:val="left"/>
            </w:pPr>
            <w:r>
              <w:t xml:space="preserve">$11,970.00</w:t>
            </w:r>
          </w:p>
        </w:tc>
        <w:tc>
          <w:tcPr/>
          <w:p>
            <w:pPr>
              <w:pStyle w:val="Compact"/>
              <w:jc w:val="left"/>
            </w:pPr>
            <w:r>
              <w:t xml:space="preserve">July 3, 2025</w:t>
            </w:r>
          </w:p>
        </w:tc>
      </w:tr>
      <w:tr>
        <w:tc>
          <w:tcPr/>
          <w:p>
            <w:pPr>
              <w:pStyle w:val="Compact"/>
              <w:jc w:val="left"/>
            </w:pPr>
            <w:r>
              <w:t xml:space="preserve">7</w:t>
            </w:r>
          </w:p>
        </w:tc>
        <w:tc>
          <w:tcPr/>
          <w:p>
            <w:pPr>
              <w:pStyle w:val="Compact"/>
              <w:jc w:val="left"/>
            </w:pPr>
            <w:r>
              <w:t xml:space="preserve">Waterproofing Membrane for Masonry Foundation, 10m x 1m rolls</w:t>
            </w:r>
          </w:p>
        </w:tc>
        <w:tc>
          <w:tcPr/>
          <w:p>
            <w:pPr>
              <w:pStyle w:val="Compact"/>
              <w:jc w:val="left"/>
            </w:pPr>
            <w:r>
              <w:t xml:space="preserve">60</w:t>
            </w:r>
          </w:p>
        </w:tc>
        <w:tc>
          <w:tcPr/>
          <w:p>
            <w:pPr>
              <w:pStyle w:val="Compact"/>
              <w:jc w:val="left"/>
            </w:pPr>
            <w:r>
              <w:t xml:space="preserve">rolls</w:t>
            </w:r>
          </w:p>
        </w:tc>
        <w:tc>
          <w:tcPr/>
          <w:p>
            <w:pPr>
              <w:pStyle w:val="Compact"/>
              <w:jc w:val="left"/>
            </w:pPr>
            <w:r>
              <w:t xml:space="preserve">$98.00</w:t>
            </w:r>
          </w:p>
        </w:tc>
        <w:tc>
          <w:tcPr/>
          <w:p>
            <w:pPr>
              <w:pStyle w:val="Compact"/>
              <w:jc w:val="left"/>
            </w:pPr>
            <w:r>
              <w:t xml:space="preserve">$5,880.00</w:t>
            </w:r>
          </w:p>
        </w:tc>
        <w:tc>
          <w:tcPr/>
          <w:p>
            <w:pPr>
              <w:pStyle w:val="Compact"/>
              <w:jc w:val="left"/>
            </w:pPr>
            <w:r>
              <w:t xml:space="preserve">July 3, 2025</w:t>
            </w:r>
          </w:p>
        </w:tc>
      </w:tr>
      <w:tr>
        <w:tc>
          <w:tcPr/>
          <w:p>
            <w:pPr>
              <w:pStyle w:val="Compact"/>
              <w:jc w:val="left"/>
            </w:pPr>
            <w:r>
              <w:t xml:space="preserve">8</w:t>
            </w:r>
          </w:p>
        </w:tc>
        <w:tc>
          <w:tcPr/>
          <w:p>
            <w:pPr>
              <w:pStyle w:val="Compact"/>
              <w:jc w:val="left"/>
            </w:pPr>
            <w:r>
              <w:t xml:space="preserve">Reinforcing Steel Bar (Rebar), Grade 400, 15mm diameter, 6m length</w:t>
            </w:r>
          </w:p>
        </w:tc>
        <w:tc>
          <w:tcPr/>
          <w:p>
            <w:pPr>
              <w:pStyle w:val="Compact"/>
              <w:jc w:val="left"/>
            </w:pPr>
            <w:r>
              <w:t xml:space="preserve">2,400</w:t>
            </w:r>
          </w:p>
        </w:tc>
        <w:tc>
          <w:tcPr/>
          <w:p>
            <w:pPr>
              <w:pStyle w:val="Compact"/>
              <w:jc w:val="left"/>
            </w:pPr>
            <w:r>
              <w:t xml:space="preserve">bars</w:t>
            </w:r>
          </w:p>
        </w:tc>
        <w:tc>
          <w:tcPr/>
          <w:p>
            <w:pPr>
              <w:pStyle w:val="Compact"/>
              <w:jc w:val="left"/>
            </w:pPr>
            <w:r>
              <w:t xml:space="preserve">$18.75</w:t>
            </w:r>
          </w:p>
        </w:tc>
        <w:tc>
          <w:tcPr/>
          <w:p>
            <w:pPr>
              <w:pStyle w:val="Compact"/>
              <w:jc w:val="left"/>
            </w:pPr>
            <w:r>
              <w:t xml:space="preserve">$45,000.00</w:t>
            </w:r>
          </w:p>
        </w:tc>
        <w:tc>
          <w:tcPr/>
          <w:p>
            <w:pPr>
              <w:pStyle w:val="Compact"/>
              <w:jc w:val="left"/>
            </w:pPr>
            <w:r>
              <w:t xml:space="preserve">July 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$135,153.50</w:t>
            </w:r>
          </w:p>
        </w:tc>
      </w:tr>
      <w:tr>
        <w:tc>
          <w:tcPr/>
          <w:p>
            <w:pPr>
              <w:pStyle w:val="Compact"/>
              <w:jc w:val="left"/>
            </w:pPr>
            <w:r>
              <w:t xml:space="preserve">GST (5%)</w:t>
            </w:r>
          </w:p>
        </w:tc>
        <w:tc>
          <w:tcPr/>
          <w:p>
            <w:pPr>
              <w:pStyle w:val="Compact"/>
              <w:jc w:val="right"/>
            </w:pPr>
            <w:r>
              <w:t xml:space="preserve">$6,757.68</w:t>
            </w:r>
          </w:p>
        </w:tc>
      </w:tr>
      <w:tr>
        <w:tc>
          <w:tcPr/>
          <w:p>
            <w:pPr>
              <w:pStyle w:val="Compact"/>
              <w:jc w:val="left"/>
            </w:pPr>
            <w:r>
              <w:t xml:space="preserve">QST (9.975%)</w:t>
            </w:r>
          </w:p>
        </w:tc>
        <w:tc>
          <w:tcPr/>
          <w:p>
            <w:pPr>
              <w:pStyle w:val="Compact"/>
              <w:jc w:val="right"/>
            </w:pPr>
            <w:r>
              <w:t xml:space="preserve">$13,481.56</w:t>
            </w:r>
          </w:p>
        </w:tc>
      </w:tr>
      <w:tr>
        <w:tc>
          <w:tcPr/>
          <w:p>
            <w:pPr>
              <w:pStyle w:val="Compact"/>
              <w:jc w:val="left"/>
            </w:pPr>
            <w:r>
              <w:t xml:space="preserve">Freight &amp; Delivery (Montreal, QC)</w:t>
            </w:r>
          </w:p>
        </w:tc>
        <w:tc>
          <w:tcPr/>
          <w:p>
            <w:pPr>
              <w:pStyle w:val="Compact"/>
              <w:jc w:val="right"/>
            </w:pPr>
            <w:r>
              <w:t xml:space="preserve">$2,340.00</w:t>
            </w:r>
          </w:p>
        </w:tc>
      </w:tr>
      <w:tr>
        <w:tc>
          <w:tcPr/>
          <w:p>
            <w:pPr>
              <w:pStyle w:val="Compact"/>
              <w:jc w:val="left"/>
            </w:pPr>
            <w:r>
              <w:t xml:space="preserve">Grand Total (CAD)</w:t>
            </w:r>
          </w:p>
        </w:tc>
        <w:tc>
          <w:tcPr/>
          <w:p>
            <w:pPr>
              <w:pStyle w:val="Compact"/>
              <w:jc w:val="right"/>
            </w:pPr>
            <w:r>
              <w:t xml:space="preserve">$157,732.74</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Mason Construction Ltd. and is valid for acceptance within fourteen (14) calendar days from the date of issue. Failure to confirm acceptance within this period will result in automatic cancellation of this Purchase Order.</w:t>
      </w:r>
    </w:p>
    <w:p>
      <w:pPr>
        <w:numPr>
          <w:ilvl w:val="0"/>
          <w:numId w:val="1001"/>
        </w:numPr>
        <w:pStyle w:val="Compact"/>
      </w:pPr>
      <w:r>
        <w:t xml:space="preserve">All materials must be delivered to the designated project site in Canada Montreal at 1450 Rue Sainte-Catherine Est. The supplier is responsible for all transportation, loading, and unloading costs as specified in the freight line item above.</w:t>
      </w:r>
    </w:p>
    <w:p>
      <w:pPr>
        <w:numPr>
          <w:ilvl w:val="0"/>
          <w:numId w:val="1001"/>
        </w:numPr>
        <w:pStyle w:val="Compact"/>
      </w:pPr>
      <w:r>
        <w:t xml:space="preserve">Payment shall be made within thirty (30) days of receipt of a valid invoice from the supplier, provided that all goods have been inspected and accepted by Mason Construction Ltd.'s site supervisor. Payment will be processed via electronic funds transfer (EFT) to the supplier's registered Canadian bank account.</w:t>
      </w:r>
    </w:p>
    <w:p>
      <w:pPr>
        <w:numPr>
          <w:ilvl w:val="0"/>
          <w:numId w:val="1001"/>
        </w:numPr>
        <w:pStyle w:val="Compact"/>
      </w:pPr>
      <w:r>
        <w:t xml:space="preserve">All products must comply with the Canadian Standards Association (CSA) requirements and the Quebec Building Code (Réglementation sur le bâtiment). Mason Construction Ltd. reserves the right to reject any materials that do not meet the specified quality standards or project requirements.</w:t>
      </w:r>
    </w:p>
    <w:p>
      <w:pPr>
        <w:numPr>
          <w:ilvl w:val="0"/>
          <w:numId w:val="1001"/>
        </w:numPr>
        <w:pStyle w:val="Compact"/>
      </w:pPr>
      <w:r>
        <w:t xml:space="preserve">The supplier shall provide all applicable Material Safety Data Sheets (MSDS) and certificates of compliance for each item listed in this Purchase Order prior to delivery at the Canada Montreal project site.</w:t>
      </w:r>
    </w:p>
    <w:p>
      <w:pPr>
        <w:numPr>
          <w:ilvl w:val="0"/>
          <w:numId w:val="1001"/>
        </w:numPr>
        <w:pStyle w:val="Compact"/>
      </w:pPr>
      <w:r>
        <w:t xml:space="preserve">In the event of a delivery delay exceeding five (5) business days beyond the stated delivery date, Mason Construction Ltd. reserves the right to impose a penalty of 1.5% of the affected line item value per day of delay, up to a maximum of 15%.</w:t>
      </w:r>
    </w:p>
    <w:p>
      <w:pPr>
        <w:numPr>
          <w:ilvl w:val="0"/>
          <w:numId w:val="1001"/>
        </w:numPr>
        <w:pStyle w:val="Compact"/>
      </w:pPr>
      <w:r>
        <w:t xml:space="preserve">This Purchase Order is governed by the laws of the Province of Quebec and the federal laws of Canada applicable therein. Any disputes arising from this Purchase Order shall be resolved through arbitration in Montreal, Quebec, Canada, in accordance with the rules of the ADR Institute of Canada.</w:t>
      </w:r>
    </w:p>
    <w:p>
      <w:pPr>
        <w:numPr>
          <w:ilvl w:val="0"/>
          <w:numId w:val="1001"/>
        </w:numPr>
        <w:pStyle w:val="Compact"/>
      </w:pPr>
      <w:r>
        <w:t xml:space="preserve">Mason Construction Ltd. shall not be liable for any consequential damages, lost profits, or indirect losses arising from the performance or non-performance of this Purchase Order.</w:t>
      </w:r>
    </w:p>
    <w:p>
      <w:pPr>
        <w:numPr>
          <w:ilvl w:val="0"/>
          <w:numId w:val="1001"/>
        </w:numPr>
        <w:pStyle w:val="Compact"/>
      </w:pPr>
      <w:r>
        <w:t xml:space="preserve">All intellectual property rights related to project specifications, drawings, and Mason's proprietary construction methodologies remain the exclusive property of Mason Construction Ltd. and shall not be reproduced or disclosed to third parties.</w:t>
      </w:r>
    </w:p>
    <w:p>
      <w:pPr>
        <w:numPr>
          <w:ilvl w:val="0"/>
          <w:numId w:val="1001"/>
        </w:numPr>
        <w:pStyle w:val="Compact"/>
      </w:pPr>
      <w:r>
        <w:t xml:space="preserve">This Purchase Order constitutes the entire agreement between Mason Construction Ltd. and the supplier regarding the procurement of the materials described herein and supersedes all prior negotiations, representations, or agreements, whether oral or written.</w:t>
      </w:r>
    </w:p>
    <w:bookmarkEnd w:id="23"/>
    <w:p>
      <w:pPr>
        <w:pStyle w:val="FirstParagraph"/>
      </w:pPr>
      <w:r>
        <w:rPr>
          <w:bCs/>
          <w:b/>
        </w:rPr>
        <w:t xml:space="preserve">Authorized Signature — Mason Construction Ltd. (Buyer)</w:t>
      </w:r>
    </w:p>
    <w:p>
      <w:pPr>
        <w:pStyle w:val="BodyText"/>
      </w:pPr>
      <w:r>
        <w:t xml:space="preserve">Name: Daniel Fortin</w:t>
      </w:r>
    </w:p>
    <w:p>
      <w:pPr>
        <w:pStyle w:val="BodyText"/>
      </w:pPr>
      <w:r>
        <w:t xml:space="preserve">Title: Project Manager</w:t>
      </w:r>
    </w:p>
    <w:p>
      <w:pPr>
        <w:pStyle w:val="BodyText"/>
      </w:pPr>
      <w:r>
        <w:t xml:space="preserve">Date: ____________________</w:t>
      </w:r>
    </w:p>
    <w:p>
      <w:pPr>
        <w:pStyle w:val="BodyText"/>
      </w:pPr>
      <w:r>
        <w:rPr>
          <w:bCs/>
          <w:b/>
        </w:rPr>
        <w:t xml:space="preserve">Authorized Signature — Northgate Building Supplies Inc. (Supplier)</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This Purchase Order was generated by Mason Construction Ltd., Montreal, Quebec, Canada. PO No. MSL-2025-04872. All amounts are in Canadian Dollars (CAD). For questions regarding this Purchase Order, please contact the Mason procurement department at procurement@masonconstruction.ca or +1 (514) 555-0192.</w:t>
      </w:r>
    </w:p>
    <w:p>
      <w:pPr>
        <w:pStyle w:val="BodyText"/>
      </w:pPr>
      <w:r>
        <w:t xml:space="preserve">© 2025 Mason Construction Ltd. All rights reserved. Canada Montreal.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Ltd. - Canada Montreal</dc:title>
  <dc:creator/>
  <dc:language>en</dc:language>
  <cp:keywords/>
  <dcterms:created xsi:type="dcterms:W3CDTF">2026-10-10T07:28:54Z</dcterms:created>
  <dcterms:modified xsi:type="dcterms:W3CDTF">2026-10-10T07:28:54Z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