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GmbH</w:t>
      </w:r>
      <w:r>
        <w:t xml:space="preserve"> </w:t>
      </w:r>
      <w:r>
        <w:t xml:space="preserve">-</w:t>
      </w:r>
      <w:r>
        <w:t xml:space="preserve"> </w:t>
      </w:r>
      <w:r>
        <w:t xml:space="preserve">Munich,</w:t>
      </w:r>
      <w:r>
        <w:t xml:space="preserve"> </w:t>
      </w:r>
      <w:r>
        <w:t xml:space="preserve">Germany</w:t>
      </w:r>
    </w:p>
    <w:bookmarkStart w:id="20" w:name="purchase-order"/>
    <w:p>
      <w:pPr>
        <w:pStyle w:val="Heading1"/>
      </w:pPr>
      <w:r>
        <w:t xml:space="preserve">PURCHASE ORDER</w:t>
      </w:r>
    </w:p>
    <w:p>
      <w:pPr>
        <w:pStyle w:val="FirstParagraph"/>
      </w:pPr>
      <w:r>
        <w:rPr>
          <w:bCs/>
          <w:b/>
        </w:rPr>
        <w:t xml:space="preserve">Mason GmbH</w:t>
      </w:r>
      <w:r>
        <w:t xml:space="preserve"> </w:t>
      </w:r>
      <w:r>
        <w:t xml:space="preserve">— Industrial Supply &amp; Construction Materials</w:t>
      </w:r>
    </w:p>
    <w:p>
      <w:pPr>
        <w:pStyle w:val="BodyText"/>
      </w:pPr>
      <w:r>
        <w:t xml:space="preserve">Maximilianstraße 142, 80539 Munich, Germany</w:t>
      </w:r>
    </w:p>
    <w:p>
      <w:pPr>
        <w:pStyle w:val="BodyText"/>
      </w:pPr>
      <w:r>
        <w:t xml:space="preserve">USt-IdNr.: DE 284 567 890 | HRB 184 521, Amtsgericht München</w:t>
      </w:r>
    </w:p>
    <w:p>
      <w:pPr>
        <w:pStyle w:val="BodyText"/>
      </w:pPr>
      <w:r>
        <w:t xml:space="preserve">Phone: +49 89 555 0142 | Email: procurement@mason-gmbh.de</w:t>
      </w:r>
    </w:p>
    <w:bookmarkEnd w:id="20"/>
    <w:p>
      <w:pPr>
        <w:pStyle w:val="BodyText"/>
      </w:pPr>
      <w:r>
        <w:rPr>
          <w:bCs/>
          <w:b/>
        </w:rPr>
        <w:t xml:space="preserve">Purchase Order No.:</w:t>
      </w:r>
      <w:r>
        <w:t xml:space="preserve"> </w:t>
      </w:r>
      <w:r>
        <w:t xml:space="preserve">PO-MUN-2025-04871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Delivery Location:</w:t>
      </w:r>
      <w:r>
        <w:t xml:space="preserve"> </w:t>
      </w:r>
      <w:r>
        <w:t xml:space="preserve">Munich, Germany</w:t>
      </w:r>
    </w:p>
    <w:p>
      <w:pPr>
        <w:pStyle w:val="BodyText"/>
      </w:pPr>
      <w:r>
        <w:rPr>
          <w:bCs/>
          <w:b/>
        </w:rPr>
        <w:t xml:space="preserve">Incoterms:</w:t>
      </w:r>
      <w:r>
        <w:t xml:space="preserve"> </w:t>
      </w:r>
      <w:r>
        <w:t xml:space="preserve">DAP Munich (2020)</w:t>
      </w:r>
    </w:p>
    <w:p>
      <w:pPr>
        <w:pStyle w:val="BodyText"/>
      </w:pPr>
      <w:r>
        <w:rPr>
          <w:bCs/>
          <w:b/>
        </w:rPr>
        <w:t xml:space="preserve">Payment Terms:</w:t>
      </w:r>
      <w:r>
        <w:t xml:space="preserve"> </w:t>
      </w:r>
      <w:r>
        <w:t xml:space="preserve">Net 30 days</w:t>
      </w:r>
    </w:p>
    <w:bookmarkStart w:id="21" w:name="supplier-information"/>
    <w:p>
      <w:pPr>
        <w:pStyle w:val="Heading2"/>
      </w:pPr>
      <w:r>
        <w:t xml:space="preserve">1.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Alpenwerk Baustoffe AG</w:t>
            </w:r>
          </w:p>
        </w:tc>
      </w:tr>
      <w:tr>
        <w:tc>
          <w:tcPr/>
          <w:p>
            <w:pPr>
              <w:pStyle w:val="Compact"/>
              <w:jc w:val="left"/>
            </w:pPr>
            <w:r>
              <w:t xml:space="preserve">Address</w:t>
            </w:r>
          </w:p>
        </w:tc>
        <w:tc>
          <w:tcPr/>
          <w:p>
            <w:pPr>
              <w:pStyle w:val="Compact"/>
              <w:jc w:val="left"/>
            </w:pPr>
            <w:r>
              <w:t xml:space="preserve">Industriestraße 8, 85748 Garching bei München, Germany</w:t>
            </w:r>
          </w:p>
        </w:tc>
      </w:tr>
      <w:tr>
        <w:tc>
          <w:tcPr/>
          <w:p>
            <w:pPr>
              <w:pStyle w:val="Compact"/>
              <w:jc w:val="left"/>
            </w:pPr>
            <w:r>
              <w:t xml:space="preserve">Contact Person</w:t>
            </w:r>
          </w:p>
        </w:tc>
        <w:tc>
          <w:tcPr/>
          <w:p>
            <w:pPr>
              <w:pStyle w:val="Compact"/>
              <w:jc w:val="left"/>
            </w:pPr>
            <w:r>
              <w:t xml:space="preserve">Dr. Heinrich Vogel, Head of Sales — Southern Region</w:t>
            </w:r>
          </w:p>
        </w:tc>
      </w:tr>
      <w:tr>
        <w:tc>
          <w:tcPr/>
          <w:p>
            <w:pPr>
              <w:pStyle w:val="Compact"/>
              <w:jc w:val="left"/>
            </w:pPr>
            <w:r>
              <w:t xml:space="preserve">Phone / Email</w:t>
            </w:r>
          </w:p>
        </w:tc>
        <w:tc>
          <w:tcPr/>
          <w:p>
            <w:pPr>
              <w:pStyle w:val="Compact"/>
              <w:jc w:val="left"/>
            </w:pPr>
            <w:r>
              <w:t xml:space="preserve">+49 89 442 7710 / sales-south@alpenwerk-baustoffe.de</w:t>
            </w:r>
          </w:p>
        </w:tc>
      </w:tr>
      <w:tr>
        <w:tc>
          <w:tcPr/>
          <w:p>
            <w:pPr>
              <w:pStyle w:val="Compact"/>
              <w:jc w:val="left"/>
            </w:pPr>
            <w:r>
              <w:t xml:space="preserve">VAT Registration</w:t>
            </w:r>
          </w:p>
        </w:tc>
        <w:tc>
          <w:tcPr/>
          <w:p>
            <w:pPr>
              <w:pStyle w:val="Compact"/>
              <w:jc w:val="left"/>
            </w:pPr>
            <w:r>
              <w:t xml:space="preserve">DE 312 998 456</w:t>
            </w:r>
          </w:p>
        </w:tc>
      </w:tr>
    </w:tbl>
    <w:bookmarkEnd w:id="21"/>
    <w:bookmarkStart w:id="22" w:name="buyer-information-mason-gmbh"/>
    <w:p>
      <w:pPr>
        <w:pStyle w:val="Heading2"/>
      </w:pPr>
      <w:r>
        <w:t xml:space="preserve">2. Buyer Information (Mason GmbH)</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Mason GmbH</w:t>
            </w:r>
          </w:p>
        </w:tc>
      </w:tr>
      <w:tr>
        <w:tc>
          <w:tcPr/>
          <w:p>
            <w:pPr>
              <w:pStyle w:val="Compact"/>
              <w:jc w:val="left"/>
            </w:pPr>
            <w:r>
              <w:t xml:space="preserve">Address</w:t>
            </w:r>
          </w:p>
        </w:tc>
        <w:tc>
          <w:tcPr/>
          <w:p>
            <w:pPr>
              <w:pStyle w:val="Compact"/>
              <w:jc w:val="left"/>
            </w:pPr>
            <w:r>
              <w:t xml:space="preserve">Maximilianstraße 142, 80539 Munich, Germany</w:t>
            </w:r>
          </w:p>
        </w:tc>
      </w:tr>
      <w:tr>
        <w:tc>
          <w:tcPr/>
          <w:p>
            <w:pPr>
              <w:pStyle w:val="Compact"/>
              <w:jc w:val="left"/>
            </w:pPr>
            <w:r>
              <w:t xml:space="preserve">Authorized Signatory</w:t>
            </w:r>
          </w:p>
        </w:tc>
        <w:tc>
          <w:tcPr/>
          <w:p>
            <w:pPr>
              <w:pStyle w:val="Compact"/>
              <w:jc w:val="left"/>
            </w:pPr>
            <w:r>
              <w:t xml:space="preserve">Prof. Katharina Stein, Chief Procurement Officer</w:t>
            </w:r>
          </w:p>
        </w:tc>
      </w:tr>
      <w:tr>
        <w:tc>
          <w:tcPr/>
          <w:p>
            <w:pPr>
              <w:pStyle w:val="Compact"/>
              <w:jc w:val="left"/>
            </w:pPr>
            <w:r>
              <w:t xml:space="preserve">Phone / Email</w:t>
            </w:r>
          </w:p>
        </w:tc>
        <w:tc>
          <w:tcPr/>
          <w:p>
            <w:pPr>
              <w:pStyle w:val="Compact"/>
              <w:jc w:val="left"/>
            </w:pPr>
            <w:r>
              <w:t xml:space="preserve">+49 89 555 0142 / procurement@mason-gmbh.de</w:t>
            </w:r>
          </w:p>
        </w:tc>
      </w:tr>
      <w:tr>
        <w:tc>
          <w:tcPr/>
          <w:p>
            <w:pPr>
              <w:pStyle w:val="Compact"/>
              <w:jc w:val="left"/>
            </w:pPr>
            <w:r>
              <w:t xml:space="preserve">Bank / IBAN</w:t>
            </w:r>
          </w:p>
        </w:tc>
        <w:tc>
          <w:tcPr/>
          <w:p>
            <w:pPr>
              <w:pStyle w:val="Compact"/>
              <w:jc w:val="left"/>
            </w:pPr>
            <w:r>
              <w:t xml:space="preserve">Deutsche Bank AG, München | DE89 3704 0044 0532 0130 00</w:t>
            </w:r>
          </w:p>
        </w:tc>
      </w:tr>
    </w:tbl>
    <w:bookmarkEnd w:id="22"/>
    <w:bookmarkStart w:id="23" w:name="order-line-items"/>
    <w:p>
      <w:pPr>
        <w:pStyle w:val="Heading2"/>
      </w:pPr>
      <w:r>
        <w:t xml:space="preserve">3. Order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Line Total (EUR)</w:t>
            </w:r>
          </w:p>
        </w:tc>
      </w:tr>
      <w:tr>
        <w:tc>
          <w:tcPr/>
          <w:p>
            <w:pPr>
              <w:pStyle w:val="Compact"/>
              <w:jc w:val="left"/>
            </w:pPr>
            <w:r>
              <w:t xml:space="preserve">01</w:t>
            </w:r>
          </w:p>
        </w:tc>
        <w:tc>
          <w:tcPr/>
          <w:p>
            <w:pPr>
              <w:pStyle w:val="Compact"/>
              <w:jc w:val="left"/>
            </w:pPr>
            <w:r>
              <w:t xml:space="preserve">Reinforced concrete slabs, C30/37 grade, 200 mm thickness, 6000 × 3000 mm — for Mason GmbH Munich headquarters renovation project</w:t>
            </w:r>
          </w:p>
        </w:tc>
        <w:tc>
          <w:tcPr/>
          <w:p>
            <w:pPr>
              <w:pStyle w:val="Compact"/>
              <w:jc w:val="left"/>
            </w:pPr>
            <w:r>
              <w:t xml:space="preserve">pcs</w:t>
            </w:r>
          </w:p>
        </w:tc>
        <w:tc>
          <w:tcPr/>
          <w:p>
            <w:pPr>
              <w:pStyle w:val="Compact"/>
              <w:jc w:val="left"/>
            </w:pPr>
            <w:r>
              <w:t xml:space="preserve">120</w:t>
            </w:r>
          </w:p>
        </w:tc>
        <w:tc>
          <w:tcPr/>
          <w:p>
            <w:pPr>
              <w:pStyle w:val="Compact"/>
              <w:jc w:val="left"/>
            </w:pPr>
            <w:r>
              <w:t xml:space="preserve">385.00</w:t>
            </w:r>
          </w:p>
        </w:tc>
        <w:tc>
          <w:tcPr/>
          <w:p>
            <w:pPr>
              <w:pStyle w:val="Compact"/>
              <w:jc w:val="left"/>
            </w:pPr>
            <w:r>
              <w:t xml:space="preserve">46,200.00</w:t>
            </w:r>
          </w:p>
        </w:tc>
      </w:tr>
      <w:tr>
        <w:tc>
          <w:tcPr/>
          <w:p>
            <w:pPr>
              <w:pStyle w:val="Compact"/>
              <w:jc w:val="left"/>
            </w:pPr>
            <w:r>
              <w:t xml:space="preserve">02</w:t>
            </w:r>
          </w:p>
        </w:tc>
        <w:tc>
          <w:tcPr/>
          <w:p>
            <w:pPr>
              <w:pStyle w:val="Compact"/>
              <w:jc w:val="left"/>
            </w:pPr>
            <w:r>
              <w:t xml:space="preserve">Structural steel beams, S355JR, HEA 300 profile, 12 m length — Mason Munich warehouse expansion</w:t>
            </w:r>
          </w:p>
        </w:tc>
        <w:tc>
          <w:tcPr/>
          <w:p>
            <w:pPr>
              <w:pStyle w:val="Compact"/>
              <w:jc w:val="left"/>
            </w:pPr>
            <w:r>
              <w:t xml:space="preserve">pcs</w:t>
            </w:r>
          </w:p>
        </w:tc>
        <w:tc>
          <w:tcPr/>
          <w:p>
            <w:pPr>
              <w:pStyle w:val="Compact"/>
              <w:jc w:val="left"/>
            </w:pPr>
            <w:r>
              <w:t xml:space="preserve">48</w:t>
            </w:r>
          </w:p>
        </w:tc>
        <w:tc>
          <w:tcPr/>
          <w:p>
            <w:pPr>
              <w:pStyle w:val="Compact"/>
              <w:jc w:val="left"/>
            </w:pPr>
            <w:r>
              <w:t xml:space="preserve">1,240.00</w:t>
            </w:r>
          </w:p>
        </w:tc>
        <w:tc>
          <w:tcPr/>
          <w:p>
            <w:pPr>
              <w:pStyle w:val="Compact"/>
              <w:jc w:val="left"/>
            </w:pPr>
            <w:r>
              <w:t xml:space="preserve">59,520.00</w:t>
            </w:r>
          </w:p>
        </w:tc>
      </w:tr>
      <w:tr>
        <w:tc>
          <w:tcPr/>
          <w:p>
            <w:pPr>
              <w:pStyle w:val="Compact"/>
              <w:jc w:val="left"/>
            </w:pPr>
            <w:r>
              <w:t xml:space="preserve">03</w:t>
            </w:r>
          </w:p>
        </w:tc>
        <w:tc>
          <w:tcPr/>
          <w:p>
            <w:pPr>
              <w:pStyle w:val="Compact"/>
              <w:jc w:val="left"/>
            </w:pPr>
            <w:r>
              <w:t xml:space="preserve">Insulated composite wall panels, 150 mm PIR core, fire rating REI 90 — Mason GmbH Munich office block</w:t>
            </w:r>
          </w:p>
        </w:tc>
        <w:tc>
          <w:tcPr/>
          <w:p>
            <w:pPr>
              <w:pStyle w:val="Compact"/>
              <w:jc w:val="left"/>
            </w:pPr>
            <w:r>
              <w:t xml:space="preserve">m²</w:t>
            </w:r>
          </w:p>
        </w:tc>
        <w:tc>
          <w:tcPr/>
          <w:p>
            <w:pPr>
              <w:pStyle w:val="Compact"/>
              <w:jc w:val="left"/>
            </w:pPr>
            <w:r>
              <w:t xml:space="preserve">2,400</w:t>
            </w:r>
          </w:p>
        </w:tc>
        <w:tc>
          <w:tcPr/>
          <w:p>
            <w:pPr>
              <w:pStyle w:val="Compact"/>
              <w:jc w:val="left"/>
            </w:pPr>
            <w:r>
              <w:t xml:space="preserve">68.50</w:t>
            </w:r>
          </w:p>
        </w:tc>
        <w:tc>
          <w:tcPr/>
          <w:p>
            <w:pPr>
              <w:pStyle w:val="Compact"/>
              <w:jc w:val="left"/>
            </w:pPr>
            <w:r>
              <w:t xml:space="preserve">164,400.00</w:t>
            </w:r>
          </w:p>
        </w:tc>
      </w:tr>
      <w:tr>
        <w:tc>
          <w:tcPr/>
          <w:p>
            <w:pPr>
              <w:pStyle w:val="Compact"/>
              <w:jc w:val="left"/>
            </w:pPr>
            <w:r>
              <w:t xml:space="preserve">04</w:t>
            </w:r>
          </w:p>
        </w:tc>
        <w:tc>
          <w:tcPr/>
          <w:p>
            <w:pPr>
              <w:pStyle w:val="Compact"/>
              <w:jc w:val="left"/>
            </w:pPr>
            <w:r>
              <w:t xml:space="preserve">Galvanized steel fastening systems, M12 – M24 range, DIN EN 14399 compliant — Mason Munich structural assembly</w:t>
            </w:r>
          </w:p>
        </w:tc>
        <w:tc>
          <w:tcPr/>
          <w:p>
            <w:pPr>
              <w:pStyle w:val="Compact"/>
              <w:jc w:val="left"/>
            </w:pPr>
            <w:r>
              <w:t xml:space="preserve">set</w:t>
            </w:r>
          </w:p>
        </w:tc>
        <w:tc>
          <w:tcPr/>
          <w:p>
            <w:pPr>
              <w:pStyle w:val="Compact"/>
              <w:jc w:val="left"/>
            </w:pPr>
            <w:r>
              <w:t xml:space="preserve">350</w:t>
            </w:r>
          </w:p>
        </w:tc>
        <w:tc>
          <w:tcPr/>
          <w:p>
            <w:pPr>
              <w:pStyle w:val="Compact"/>
              <w:jc w:val="left"/>
            </w:pPr>
            <w:r>
              <w:t xml:space="preserve">42.75</w:t>
            </w:r>
          </w:p>
        </w:tc>
        <w:tc>
          <w:tcPr/>
          <w:p>
            <w:pPr>
              <w:pStyle w:val="Compact"/>
              <w:jc w:val="left"/>
            </w:pPr>
            <w:r>
              <w:t xml:space="preserve">14,962.50</w:t>
            </w:r>
          </w:p>
        </w:tc>
      </w:tr>
      <w:tr>
        <w:tc>
          <w:tcPr/>
          <w:p>
            <w:pPr>
              <w:pStyle w:val="Compact"/>
              <w:jc w:val="left"/>
            </w:pPr>
            <w:r>
              <w:t xml:space="preserve">05</w:t>
            </w:r>
          </w:p>
        </w:tc>
        <w:tc>
          <w:tcPr/>
          <w:p>
            <w:pPr>
              <w:pStyle w:val="Compact"/>
              <w:jc w:val="left"/>
            </w:pPr>
            <w:r>
              <w:t xml:space="preserve">Waterproofing membrane, bituminous, 4 mm, roll 10 m × 1 m — Mason Munich roof system</w:t>
            </w:r>
          </w:p>
        </w:tc>
        <w:tc>
          <w:tcPr/>
          <w:p>
            <w:pPr>
              <w:pStyle w:val="Compact"/>
              <w:jc w:val="left"/>
            </w:pPr>
            <w:r>
              <w:t xml:space="preserve">roll</w:t>
            </w:r>
          </w:p>
        </w:tc>
        <w:tc>
          <w:tcPr/>
          <w:p>
            <w:pPr>
              <w:pStyle w:val="Compact"/>
              <w:jc w:val="left"/>
            </w:pPr>
            <w:r>
              <w:t xml:space="preserve">180</w:t>
            </w:r>
          </w:p>
        </w:tc>
        <w:tc>
          <w:tcPr/>
          <w:p>
            <w:pPr>
              <w:pStyle w:val="Compact"/>
              <w:jc w:val="left"/>
            </w:pPr>
            <w:r>
              <w:t xml:space="preserve">96.00</w:t>
            </w:r>
          </w:p>
        </w:tc>
        <w:tc>
          <w:tcPr/>
          <w:p>
            <w:pPr>
              <w:pStyle w:val="Compact"/>
              <w:jc w:val="left"/>
            </w:pPr>
            <w:r>
              <w:t xml:space="preserve">17,280.00</w:t>
            </w:r>
          </w:p>
        </w:tc>
      </w:tr>
      <w:tr>
        <w:tc>
          <w:tcPr/>
          <w:p>
            <w:pPr>
              <w:pStyle w:val="Compact"/>
              <w:jc w:val="left"/>
            </w:pPr>
            <w:r>
              <w:t xml:space="preserve">06</w:t>
            </w:r>
          </w:p>
        </w:tc>
        <w:tc>
          <w:tcPr/>
          <w:p>
            <w:pPr>
              <w:pStyle w:val="Compact"/>
              <w:jc w:val="left"/>
            </w:pPr>
            <w:r>
              <w:t xml:space="preserve">LED high-bay industrial lighting fixtures, 150 W, IP65, 5700 K — Mason Munich production floor</w:t>
            </w:r>
          </w:p>
        </w:tc>
        <w:tc>
          <w:tcPr/>
          <w:p>
            <w:pPr>
              <w:pStyle w:val="Compact"/>
              <w:jc w:val="left"/>
            </w:pPr>
            <w:r>
              <w:t xml:space="preserve">unit</w:t>
            </w:r>
          </w:p>
        </w:tc>
        <w:tc>
          <w:tcPr/>
          <w:p>
            <w:pPr>
              <w:pStyle w:val="Compact"/>
              <w:jc w:val="left"/>
            </w:pPr>
            <w:r>
              <w:t xml:space="preserve">96</w:t>
            </w:r>
          </w:p>
        </w:tc>
        <w:tc>
          <w:tcPr/>
          <w:p>
            <w:pPr>
              <w:pStyle w:val="Compact"/>
              <w:jc w:val="left"/>
            </w:pPr>
            <w:r>
              <w:t xml:space="preserve">215.00</w:t>
            </w:r>
          </w:p>
        </w:tc>
        <w:tc>
          <w:tcPr/>
          <w:p>
            <w:pPr>
              <w:pStyle w:val="Compact"/>
              <w:jc w:val="left"/>
            </w:pPr>
            <w:r>
              <w:t xml:space="preserve">20,640.00</w:t>
            </w:r>
          </w:p>
        </w:tc>
      </w:tr>
    </w:tbl>
    <w:p>
      <w:pPr>
        <w:pStyle w:val="BodyText"/>
      </w:pPr>
      <w:r>
        <w:t xml:space="preserve">Subtotal: € 322, 002.50</w:t>
      </w:r>
    </w:p>
    <w:p>
      <w:pPr>
        <w:pStyle w:val="BodyText"/>
      </w:pPr>
      <w:r>
        <w:t xml:space="preserve">VAT (19% — German standard rate per § 12 UStG): € 61, 180.48</w:t>
      </w:r>
    </w:p>
    <w:p>
      <w:pPr>
        <w:pStyle w:val="BodyText"/>
      </w:pPr>
      <w:r>
        <w:t xml:space="preserve">Grand Total: € 383, 182.98</w:t>
      </w:r>
    </w:p>
    <w:bookmarkEnd w:id="23"/>
    <w:bookmarkStart w:id="24" w:name="delivery-and-logistics"/>
    <w:p>
      <w:pPr>
        <w:pStyle w:val="Heading2"/>
      </w:pPr>
      <w:r>
        <w:t xml:space="preserve">4. Delivery and Logistics</w:t>
      </w:r>
    </w:p>
    <w:p>
      <w:pPr>
        <w:pStyle w:val="FirstParagraph"/>
      </w:pPr>
      <w:r>
        <w:t xml:space="preserve">All goods referenced in this Purchase Order shall be delivered to the Mason GmbH central logistics facility located at</w:t>
      </w:r>
      <w:r>
        <w:t xml:space="preserve"> </w:t>
      </w:r>
      <w:r>
        <w:rPr>
          <w:bCs/>
          <w:b/>
        </w:rPr>
        <w:t xml:space="preserve">Maximilianstraße 142, 80539 Munich, Germany</w:t>
      </w:r>
      <w:r>
        <w:t xml:space="preserve">. The supplier is responsible for arranging transport in accordance with the DAP Munich (2020) Incoterms rule. Delivery is scheduled in three staged shipments between</w:t>
      </w:r>
      <w:r>
        <w:t xml:space="preserve"> </w:t>
      </w:r>
      <w:r>
        <w:rPr>
          <w:bCs/>
          <w:b/>
        </w:rPr>
        <w:t xml:space="preserve">1 July 2025</w:t>
      </w:r>
      <w:r>
        <w:t xml:space="preserve"> </w:t>
      </w:r>
      <w:r>
        <w:t xml:space="preserve">and</w:t>
      </w:r>
      <w:r>
        <w:t xml:space="preserve"> </w:t>
      </w:r>
      <w:r>
        <w:rPr>
          <w:bCs/>
          <w:b/>
        </w:rPr>
        <w:t xml:space="preserve">22 July 2025</w:t>
      </w:r>
      <w:r>
        <w:t xml:space="preserve">, with each shipment to be accompanied by a commercial invoice, a packing list, and the relevant German customs documentation where applicable. The supplier must ensure that all materials comply with the German Construction Products Regulation (BauPVO) and carry the CE marking as required under EU Directive 305/2011. Mason GmbH reserves the right to inspect all incoming goods at the Munich receiving dock within five (5) business days of delivery. Any non-conforming items must be replaced at the supplier's sole expense within ten (10) business days.</w:t>
      </w:r>
    </w:p>
    <w:bookmarkEnd w:id="24"/>
    <w:bookmarkStart w:id="25" w:name="payment-terms-and-conditions"/>
    <w:p>
      <w:pPr>
        <w:pStyle w:val="Heading2"/>
      </w:pPr>
      <w:r>
        <w:t xml:space="preserve">5. Payment Terms and Conditions</w:t>
      </w:r>
    </w:p>
    <w:p>
      <w:pPr>
        <w:numPr>
          <w:ilvl w:val="0"/>
          <w:numId w:val="1001"/>
        </w:numPr>
        <w:pStyle w:val="Compact"/>
      </w:pPr>
      <w:r>
        <w:t xml:space="preserve">Payment shall be made by SEPA bank transfer to the IBAN specified in Section 2 within thirty (30) calendar days of the date of the corresponding commercial invoice, in accordance with German commercial practice (BGB § 286).</w:t>
      </w:r>
    </w:p>
    <w:p>
      <w:pPr>
        <w:numPr>
          <w:ilvl w:val="0"/>
          <w:numId w:val="1001"/>
        </w:numPr>
        <w:pStyle w:val="Compact"/>
      </w:pPr>
      <w:r>
        <w:t xml:space="preserve">Partial payments are not permitted unless expressly agreed in writing by the Chief Procurement Officer of Mason GmbH.</w:t>
      </w:r>
    </w:p>
    <w:p>
      <w:pPr>
        <w:numPr>
          <w:ilvl w:val="0"/>
          <w:numId w:val="1001"/>
        </w:numPr>
        <w:pStyle w:val="Compact"/>
      </w:pPr>
      <w:r>
        <w:t xml:space="preserve">In the event of late payment, interest shall accrue at the statutory rate pursuant to § 288 BGB (currently 8 percentage points above the ECB base rate for business-to-business transactions).</w:t>
      </w:r>
    </w:p>
    <w:p>
      <w:pPr>
        <w:numPr>
          <w:ilvl w:val="0"/>
          <w:numId w:val="1001"/>
        </w:numPr>
        <w:pStyle w:val="Compact"/>
      </w:pPr>
      <w:r>
        <w:t xml:space="preserve">Mason GmbH reserves the right to set off any outstanding credits or claims against the amounts due under this Purchase Order.</w:t>
      </w:r>
    </w:p>
    <w:p>
      <w:pPr>
        <w:numPr>
          <w:ilvl w:val="0"/>
          <w:numId w:val="1001"/>
        </w:numPr>
        <w:pStyle w:val="Compact"/>
      </w:pPr>
      <w:r>
        <w:t xml:space="preserve">All prices are quoted in Euro (EUR) and are inclusive of packaging. No additional charges for loading, unloading, or site handling at the Munich delivery address shall be passed to Mason GmbH.</w:t>
      </w:r>
    </w:p>
    <w:bookmarkEnd w:id="25"/>
    <w:bookmarkStart w:id="26" w:name="quality-assurance-and-compliance"/>
    <w:p>
      <w:pPr>
        <w:pStyle w:val="Heading2"/>
      </w:pPr>
      <w:r>
        <w:t xml:space="preserve">6. Quality Assurance and Compliance</w:t>
      </w:r>
    </w:p>
    <w:p>
      <w:pPr>
        <w:pStyle w:val="FirstParagraph"/>
      </w:pPr>
      <w:r>
        <w:t xml:space="preserve">Mason GmbH, as a registered industrial entity operating in Munich, Germany, requires that all materials supplied under this Purchase Order meet or exceed the specifications outlined in the attached technical annex (Annex A, not reproduced herein). The supplier warrants that all products conform to applicable German and European standards, including but not limited to DIN, EN, and ISO norms. The supplier shall provide mill test certificates, material safety data sheets (MSDS/SDS in German and English), and fire-resistance test reports for all structural and fire-rated components. Mason GmbH's quality assurance team, based at the Munich headquarters, shall conduct incoming inspections and may, at its discretion, commission independent third-party testing at the supplier's cost if initial inspection results are unsatisfactory.</w:t>
      </w:r>
    </w:p>
    <w:bookmarkEnd w:id="26"/>
    <w:bookmarkStart w:id="27" w:name="general-provisions"/>
    <w:p>
      <w:pPr>
        <w:pStyle w:val="Heading2"/>
      </w:pPr>
      <w:r>
        <w:t xml:space="preserve">7. General Provisions</w:t>
      </w:r>
    </w:p>
    <w:p>
      <w:pPr>
        <w:numPr>
          <w:ilvl w:val="0"/>
          <w:numId w:val="1002"/>
        </w:numPr>
        <w:pStyle w:val="Compact"/>
      </w:pPr>
      <w:r>
        <w:t xml:space="preserve">This Purchase Order is governed by the laws of the Federal Republic of Germany. Any disputes arising from or in connection with this Purchase Order shall be subject to the exclusive jurisdiction of the competent courts in Munich, Germany.</w:t>
      </w:r>
    </w:p>
    <w:p>
      <w:pPr>
        <w:numPr>
          <w:ilvl w:val="0"/>
          <w:numId w:val="1002"/>
        </w:numPr>
        <w:pStyle w:val="Compact"/>
      </w:pPr>
      <w:r>
        <w:t xml:space="preserve">The supplier shall maintain adequate product liability insurance (Haftpflichtversicherung) with a minimum coverage of € 5,000,000 for the duration of the contract and for a further two (2) years after final delivery.</w:t>
      </w:r>
    </w:p>
    <w:p>
      <w:pPr>
        <w:numPr>
          <w:ilvl w:val="0"/>
          <w:numId w:val="1002"/>
        </w:numPr>
        <w:pStyle w:val="Compact"/>
      </w:pPr>
      <w:r>
        <w:t xml:space="preserve">Neither party may assign its rights or obligations under this Purchase Order without the prior written consent of the other party, in compliance with § 354 BGB.</w:t>
      </w:r>
    </w:p>
    <w:p>
      <w:pPr>
        <w:numPr>
          <w:ilvl w:val="0"/>
          <w:numId w:val="1002"/>
        </w:numPr>
        <w:pStyle w:val="Compact"/>
      </w:pPr>
      <w:r>
        <w:t xml:space="preserve">This Purchase Order constitutes the entire agreement between Mason GmbH and Alpenwerk Baustoffe AG with respect to the subject matter herein and supersedes all prior negotiations, representations, or agreements.</w:t>
      </w:r>
    </w:p>
    <w:p>
      <w:pPr>
        <w:numPr>
          <w:ilvl w:val="0"/>
          <w:numId w:val="1002"/>
        </w:numPr>
        <w:pStyle w:val="Compact"/>
      </w:pPr>
      <w:r>
        <w:t xml:space="preserve">Any amendments to this Purchase Order must be made in writing and signed by authorized representatives of both parties.</w:t>
      </w:r>
    </w:p>
    <w:bookmarkEnd w:id="27"/>
    <w:p>
      <w:pPr>
        <w:pStyle w:val="FirstParagraph"/>
      </w:pPr>
      <w:r>
        <w:rPr>
          <w:bCs/>
          <w:b/>
        </w:rPr>
        <w:t xml:space="preserve">For and on behalf of Mason GmbH (Buyer)</w:t>
      </w:r>
    </w:p>
    <w:p>
      <w:pPr>
        <w:pStyle w:val="BodyText"/>
      </w:pPr>
      <w:r>
        <w:t xml:space="preserve">Prof. Katharina Stein</w:t>
      </w:r>
      <w:r>
        <w:br/>
      </w:r>
      <w:r>
        <w:t xml:space="preserve">Chief Procurement Officer</w:t>
      </w:r>
      <w:r>
        <w:br/>
      </w:r>
      <w:r>
        <w:t xml:space="preserve">Date: _______________</w:t>
      </w:r>
    </w:p>
    <w:p>
      <w:pPr>
        <w:pStyle w:val="BodyText"/>
      </w:pPr>
      <w:r>
        <w:rPr>
          <w:bCs/>
          <w:b/>
        </w:rPr>
        <w:t xml:space="preserve">For and on behalf of Alpenwerk Baustoffe AG (Supplier)</w:t>
      </w:r>
    </w:p>
    <w:p>
      <w:pPr>
        <w:pStyle w:val="BodyText"/>
      </w:pPr>
      <w:r>
        <w:t xml:space="preserve">Dr. Heinrich Vogel</w:t>
      </w:r>
      <w:r>
        <w:br/>
      </w:r>
      <w:r>
        <w:t xml:space="preserve">Head of Sales — Southern Region</w:t>
      </w:r>
      <w:r>
        <w:br/>
      </w:r>
      <w:r>
        <w:t xml:space="preserve">Date: _______________</w:t>
      </w:r>
    </w:p>
    <w:p>
      <w:pPr>
        <w:pStyle w:val="BodyText"/>
      </w:pPr>
      <w:r>
        <w:t xml:space="preserve">Mason GmbH</w:t>
      </w:r>
      <w:r>
        <w:t xml:space="preserve"> </w:t>
      </w:r>
      <w:r>
        <w:t xml:space="preserve"> |  Purchase Order PO-MUN-2025-04871  |  Munich, Germany  |  14 June 2025</w:t>
      </w:r>
    </w:p>
    <w:p>
      <w:pPr>
        <w:pStyle w:val="BodyText"/>
      </w:pPr>
      <w:r>
        <w:t xml:space="preserve">This document is issued by Mason GmbH, Maximilianstraße 142, 80539 Munich, Germany. All correspondence regarding this Purchase Order should be directed to the Procurement Department at procurement@mason-gmbh.de. Unauthorized reproduction or distribution of this document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GmbH - Munich, Germany</dc:title>
  <dc:creator/>
  <dc:language>en</dc:language>
  <cp:keywords/>
  <dcterms:created xsi:type="dcterms:W3CDTF">2026-10-10T03:41:42Z</dcterms:created>
  <dcterms:modified xsi:type="dcterms:W3CDTF">2026-10-10T03:41:42Z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