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rPr>
          <w:bCs/>
          <w:b/>
        </w:rPr>
        <w:t xml:space="preserve">Buyer:</w:t>
      </w:r>
      <w:r>
        <w:t xml:space="preserve"> </w:t>
      </w:r>
      <w:r>
        <w:t xml:space="preserve">Bangalore Infrastructure &amp; Construction Pvt. Ltd.</w:t>
      </w:r>
    </w:p>
    <w:p>
      <w:pPr>
        <w:pStyle w:val="BodyText"/>
      </w:pPr>
      <w:r>
        <w:rPr>
          <w:bCs/>
          <w:b/>
        </w:rPr>
        <w:t xml:space="preserve">Address:</w:t>
      </w:r>
      <w:r>
        <w:t xml:space="preserve"> </w:t>
      </w:r>
      <w:r>
        <w:t xml:space="preserve">42, MG Road, Indiranagar, India Bangalore, Karnataka 560038</w:t>
      </w:r>
    </w:p>
    <w:p>
      <w:pPr>
        <w:pStyle w:val="BodyText"/>
      </w:pPr>
      <w:r>
        <w:rPr>
          <w:bCs/>
          <w:b/>
        </w:rPr>
        <w:t xml:space="preserve">GSTIN:</w:t>
      </w:r>
      <w:r>
        <w:t xml:space="preserve"> </w:t>
      </w:r>
      <w:r>
        <w:t xml:space="preserve">29AABCB1234F1Z5</w:t>
      </w:r>
    </w:p>
    <w:p>
      <w:pPr>
        <w:pStyle w:val="BodyText"/>
      </w:pPr>
      <w:r>
        <w:rPr>
          <w:bCs/>
          <w:b/>
        </w:rPr>
        <w:t xml:space="preserve">Contact:</w:t>
      </w:r>
      <w:r>
        <w:t xml:space="preserve"> </w:t>
      </w:r>
      <w:r>
        <w:t xml:space="preserve">procurement@bangaloreinfra.in | +91-80-4567-8900</w:t>
      </w:r>
    </w:p>
    <w:p>
      <w:pPr>
        <w:pStyle w:val="BodyText"/>
      </w:pPr>
      <w:r>
        <w:t xml:space="preserve">Purchase Order No: PO/BLR/2025/00472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End w:id="20"/>
    <w:bookmarkStart w:id="21" w:name="supplier-mason-contractor-details"/>
    <w:p>
      <w:pPr>
        <w:pStyle w:val="Heading2"/>
      </w:pPr>
      <w:r>
        <w:t xml:space="preserve">1. Supplier / Mason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Sri Ramesh Mason &amp; Construction Services</w:t>
            </w:r>
          </w:p>
        </w:tc>
      </w:tr>
      <w:tr>
        <w:tc>
          <w:tcPr/>
          <w:p>
            <w:pPr>
              <w:pStyle w:val="Compact"/>
              <w:jc w:val="left"/>
            </w:pPr>
            <w:r>
              <w:t xml:space="preserve">Mason Lead</w:t>
            </w:r>
          </w:p>
        </w:tc>
        <w:tc>
          <w:tcPr/>
          <w:p>
            <w:pPr>
              <w:pStyle w:val="Compact"/>
              <w:jc w:val="left"/>
            </w:pPr>
            <w:r>
              <w:t xml:space="preserve">Mr. Ramesh Kumar (Master Mason, 22 years experience)</w:t>
            </w:r>
          </w:p>
        </w:tc>
      </w:tr>
      <w:tr>
        <w:tc>
          <w:tcPr/>
          <w:p>
            <w:pPr>
              <w:pStyle w:val="Compact"/>
              <w:jc w:val="left"/>
            </w:pPr>
            <w:r>
              <w:t xml:space="preserve">Address</w:t>
            </w:r>
          </w:p>
        </w:tc>
        <w:tc>
          <w:tcPr/>
          <w:p>
            <w:pPr>
              <w:pStyle w:val="Compact"/>
              <w:jc w:val="left"/>
            </w:pPr>
            <w:r>
              <w:t xml:space="preserve">17, 12th Cross, Jayanagar 4th Block, India Bangalore, Karnataka 560011</w:t>
            </w:r>
          </w:p>
        </w:tc>
      </w:tr>
      <w:tr>
        <w:tc>
          <w:tcPr/>
          <w:p>
            <w:pPr>
              <w:pStyle w:val="Compact"/>
              <w:jc w:val="left"/>
            </w:pPr>
            <w:r>
              <w:t xml:space="preserve">GSTIN</w:t>
            </w:r>
          </w:p>
        </w:tc>
        <w:tc>
          <w:tcPr/>
          <w:p>
            <w:pPr>
              <w:pStyle w:val="Compact"/>
              <w:jc w:val="left"/>
            </w:pPr>
            <w:r>
              <w:t xml:space="preserve">29ABCDE5678K1Z2</w:t>
            </w:r>
          </w:p>
        </w:tc>
      </w:tr>
      <w:tr>
        <w:tc>
          <w:tcPr/>
          <w:p>
            <w:pPr>
              <w:pStyle w:val="Compact"/>
              <w:jc w:val="left"/>
            </w:pPr>
            <w:r>
              <w:t xml:space="preserve">Contact Number</w:t>
            </w:r>
          </w:p>
        </w:tc>
        <w:tc>
          <w:tcPr/>
          <w:p>
            <w:pPr>
              <w:pStyle w:val="Compact"/>
              <w:jc w:val="left"/>
            </w:pPr>
            <w:r>
              <w:t xml:space="preserve">+91-98765-43210</w:t>
            </w:r>
          </w:p>
        </w:tc>
      </w:tr>
      <w:tr>
        <w:tc>
          <w:tcPr/>
          <w:p>
            <w:pPr>
              <w:pStyle w:val="Compact"/>
              <w:jc w:val="left"/>
            </w:pPr>
            <w:r>
              <w:t xml:space="preserve">Email</w:t>
            </w:r>
          </w:p>
        </w:tc>
        <w:tc>
          <w:tcPr/>
          <w:p>
            <w:pPr>
              <w:pStyle w:val="Compact"/>
              <w:jc w:val="left"/>
            </w:pPr>
            <w:r>
              <w:t xml:space="preserve">rameshmason.blr@gmail.com</w:t>
            </w:r>
          </w:p>
        </w:tc>
      </w:tr>
      <w:tr>
        <w:tc>
          <w:tcPr/>
          <w:p>
            <w:pPr>
              <w:pStyle w:val="Compact"/>
              <w:jc w:val="left"/>
            </w:pPr>
            <w:r>
              <w:t xml:space="preserve">Bank Details</w:t>
            </w:r>
          </w:p>
        </w:tc>
        <w:tc>
          <w:tcPr/>
          <w:p>
            <w:pPr>
              <w:pStyle w:val="Compact"/>
              <w:jc w:val="left"/>
            </w:pPr>
            <w:r>
              <w:t xml:space="preserve">State Bank of India, A/C: 30214567890, IFSC: SBIN0001234, India Bangalore</w:t>
            </w:r>
          </w:p>
        </w:tc>
      </w:tr>
    </w:tbl>
    <w:bookmarkEnd w:id="21"/>
    <w:bookmarkStart w:id="22" w:name="project-description"/>
    <w:p>
      <w:pPr>
        <w:pStyle w:val="Heading2"/>
      </w:pPr>
      <w:r>
        <w:t xml:space="preserve">2. Project Description</w:t>
      </w:r>
    </w:p>
    <w:p>
      <w:pPr>
        <w:pStyle w:val="FirstParagraph"/>
      </w:pPr>
      <w:r>
        <w:t xml:space="preserve">This</w:t>
      </w:r>
      <w:r>
        <w:t xml:space="preserve"> </w:t>
      </w:r>
      <w:r>
        <w:t xml:space="preserve">Purchase Order</w:t>
      </w:r>
      <w:r>
        <w:t xml:space="preserve"> </w:t>
      </w:r>
      <w:r>
        <w:t xml:space="preserve">is issued by Bangalore Infrastructure &amp; Construction Pvt. Ltd. to engage the services of a qualified</w:t>
      </w:r>
      <w:r>
        <w:t xml:space="preserve"> </w:t>
      </w:r>
      <w:r>
        <w:t xml:space="preserve">Mason</w:t>
      </w:r>
      <w:r>
        <w:t xml:space="preserve"> </w:t>
      </w:r>
      <w:r>
        <w:t xml:space="preserve">team for the execution of masonry, plastering, and brickwork activities at the following project site located in</w:t>
      </w:r>
      <w:r>
        <w:t xml:space="preserve"> </w:t>
      </w:r>
      <w:r>
        <w:t xml:space="preserve">India Bangalore</w:t>
      </w:r>
      <w:r>
        <w:t xml:space="preserve">:</w:t>
      </w:r>
    </w:p>
    <w:p>
      <w:pPr>
        <w:pStyle w:val="BodyText"/>
      </w:pPr>
      <w:r>
        <w:rPr>
          <w:bCs/>
          <w:b/>
        </w:rPr>
        <w:t xml:space="preserve">Project Site:</w:t>
      </w:r>
      <w:r>
        <w:t xml:space="preserve"> </w:t>
      </w:r>
      <w:r>
        <w:t xml:space="preserve">Skyline Residency Tower, 3rd Phase, Whitefield Main Road, India Bangalore, Karnataka 560066</w:t>
      </w:r>
    </w:p>
    <w:p>
      <w:pPr>
        <w:pStyle w:val="BodyText"/>
      </w:pPr>
      <w:r>
        <w:rPr>
          <w:bCs/>
          <w:b/>
        </w:rPr>
        <w:t xml:space="preserve">Scope of Work:</w:t>
      </w:r>
      <w:r>
        <w:t xml:space="preserve"> </w:t>
      </w:r>
      <w:r>
        <w:t xml:space="preserve">The Mason contractor shall be responsible for all structural and non-structural masonry work including but not limited to brick laying, block masonry, internal and external plastering, tile fixing, and finishing works as per the approved architectural and structural drawings. The Mason team must comply with all applicable building codes of the Bangalore Municipal Corporation and the Karnataka State Building Rules.</w:t>
      </w:r>
    </w:p>
    <w:bookmarkEnd w:id="22"/>
    <w:bookmarkStart w:id="23" w:name="schedule-of-work-and-pricing"/>
    <w:p>
      <w:pPr>
        <w:pStyle w:val="Heading2"/>
      </w:pPr>
      <w:r>
        <w:t xml:space="preserve">3. Schedule of Work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Structural brick masonry (150mm thick) – Ground Floor to 4th Floor, Skyline Residency, India Bangalore</w:t>
            </w:r>
          </w:p>
        </w:tc>
        <w:tc>
          <w:tcPr/>
          <w:p>
            <w:pPr>
              <w:pStyle w:val="Compact"/>
              <w:jc w:val="left"/>
            </w:pPr>
            <w:r>
              <w:t xml:space="preserve">sq.m</w:t>
            </w:r>
          </w:p>
        </w:tc>
        <w:tc>
          <w:tcPr/>
          <w:p>
            <w:pPr>
              <w:pStyle w:val="Compact"/>
              <w:jc w:val="left"/>
            </w:pPr>
            <w:r>
              <w:t xml:space="preserve">2,450</w:t>
            </w:r>
          </w:p>
        </w:tc>
        <w:tc>
          <w:tcPr/>
          <w:p>
            <w:pPr>
              <w:pStyle w:val="Compact"/>
              <w:jc w:val="left"/>
            </w:pPr>
            <w:r>
              <w:t xml:space="preserve">485.00</w:t>
            </w:r>
          </w:p>
        </w:tc>
        <w:tc>
          <w:tcPr/>
          <w:p>
            <w:pPr>
              <w:pStyle w:val="Compact"/>
              <w:jc w:val="left"/>
            </w:pPr>
            <w:r>
              <w:t xml:space="preserve">1,188,250.00</w:t>
            </w:r>
          </w:p>
        </w:tc>
      </w:tr>
      <w:tr>
        <w:tc>
          <w:tcPr/>
          <w:p>
            <w:pPr>
              <w:pStyle w:val="Compact"/>
              <w:jc w:val="left"/>
            </w:pPr>
            <w:r>
              <w:t xml:space="preserve">2</w:t>
            </w:r>
          </w:p>
        </w:tc>
        <w:tc>
          <w:tcPr/>
          <w:p>
            <w:pPr>
              <w:pStyle w:val="Compact"/>
              <w:jc w:val="left"/>
            </w:pPr>
            <w:r>
              <w:t xml:space="preserve">Non-structural partition wall masonry (90mm thick) – All floors</w:t>
            </w:r>
          </w:p>
        </w:tc>
        <w:tc>
          <w:tcPr/>
          <w:p>
            <w:pPr>
              <w:pStyle w:val="Compact"/>
              <w:jc w:val="left"/>
            </w:pPr>
            <w:r>
              <w:t xml:space="preserve">sq.m</w:t>
            </w:r>
          </w:p>
        </w:tc>
        <w:tc>
          <w:tcPr/>
          <w:p>
            <w:pPr>
              <w:pStyle w:val="Compact"/>
              <w:jc w:val="left"/>
            </w:pPr>
            <w:r>
              <w:t xml:space="preserve">1,820</w:t>
            </w:r>
          </w:p>
        </w:tc>
        <w:tc>
          <w:tcPr/>
          <w:p>
            <w:pPr>
              <w:pStyle w:val="Compact"/>
              <w:jc w:val="left"/>
            </w:pPr>
            <w:r>
              <w:t xml:space="preserve">395.00</w:t>
            </w:r>
          </w:p>
        </w:tc>
        <w:tc>
          <w:tcPr/>
          <w:p>
            <w:pPr>
              <w:pStyle w:val="Compact"/>
              <w:jc w:val="left"/>
            </w:pPr>
            <w:r>
              <w:t xml:space="preserve">718,900.00</w:t>
            </w:r>
          </w:p>
        </w:tc>
      </w:tr>
      <w:tr>
        <w:tc>
          <w:tcPr/>
          <w:p>
            <w:pPr>
              <w:pStyle w:val="Compact"/>
              <w:jc w:val="left"/>
            </w:pPr>
            <w:r>
              <w:t xml:space="preserve">3</w:t>
            </w:r>
          </w:p>
        </w:tc>
        <w:tc>
          <w:tcPr/>
          <w:p>
            <w:pPr>
              <w:pStyle w:val="Compact"/>
              <w:jc w:val="left"/>
            </w:pPr>
            <w:r>
              <w:t xml:space="preserve">Internal plastering (12mm cement mortar) – All rooms and corridors</w:t>
            </w:r>
          </w:p>
        </w:tc>
        <w:tc>
          <w:tcPr/>
          <w:p>
            <w:pPr>
              <w:pStyle w:val="Compact"/>
              <w:jc w:val="left"/>
            </w:pPr>
            <w:r>
              <w:t xml:space="preserve">sq.m</w:t>
            </w:r>
          </w:p>
        </w:tc>
        <w:tc>
          <w:tcPr/>
          <w:p>
            <w:pPr>
              <w:pStyle w:val="Compact"/>
              <w:jc w:val="left"/>
            </w:pPr>
            <w:r>
              <w:t xml:space="preserve">5,600</w:t>
            </w:r>
          </w:p>
        </w:tc>
        <w:tc>
          <w:tcPr/>
          <w:p>
            <w:pPr>
              <w:pStyle w:val="Compact"/>
              <w:jc w:val="left"/>
            </w:pPr>
            <w:r>
              <w:t xml:space="preserve">185.00</w:t>
            </w:r>
          </w:p>
        </w:tc>
        <w:tc>
          <w:tcPr/>
          <w:p>
            <w:pPr>
              <w:pStyle w:val="Compact"/>
              <w:jc w:val="left"/>
            </w:pPr>
            <w:r>
              <w:t xml:space="preserve">1,036,000.00</w:t>
            </w:r>
          </w:p>
        </w:tc>
      </w:tr>
      <w:tr>
        <w:tc>
          <w:tcPr/>
          <w:p>
            <w:pPr>
              <w:pStyle w:val="Compact"/>
              <w:jc w:val="left"/>
            </w:pPr>
            <w:r>
              <w:t xml:space="preserve">4</w:t>
            </w:r>
          </w:p>
        </w:tc>
        <w:tc>
          <w:tcPr/>
          <w:p>
            <w:pPr>
              <w:pStyle w:val="Compact"/>
              <w:jc w:val="left"/>
            </w:pPr>
            <w:r>
              <w:t xml:space="preserve">External plastering and weatherproofing – Building facade, India Bangalore site</w:t>
            </w:r>
          </w:p>
        </w:tc>
        <w:tc>
          <w:tcPr/>
          <w:p>
            <w:pPr>
              <w:pStyle w:val="Compact"/>
              <w:jc w:val="left"/>
            </w:pPr>
            <w:r>
              <w:t xml:space="preserve">sq.m</w:t>
            </w:r>
          </w:p>
        </w:tc>
        <w:tc>
          <w:tcPr/>
          <w:p>
            <w:pPr>
              <w:pStyle w:val="Compact"/>
              <w:jc w:val="left"/>
            </w:pPr>
            <w:r>
              <w:t xml:space="preserve">3,200</w:t>
            </w:r>
          </w:p>
        </w:tc>
        <w:tc>
          <w:tcPr/>
          <w:p>
            <w:pPr>
              <w:pStyle w:val="Compact"/>
              <w:jc w:val="left"/>
            </w:pPr>
            <w:r>
              <w:t xml:space="preserve">245.00</w:t>
            </w:r>
          </w:p>
        </w:tc>
        <w:tc>
          <w:tcPr/>
          <w:p>
            <w:pPr>
              <w:pStyle w:val="Compact"/>
              <w:jc w:val="left"/>
            </w:pPr>
            <w:r>
              <w:t xml:space="preserve">784,000.00</w:t>
            </w:r>
          </w:p>
        </w:tc>
      </w:tr>
      <w:tr>
        <w:tc>
          <w:tcPr/>
          <w:p>
            <w:pPr>
              <w:pStyle w:val="Compact"/>
              <w:jc w:val="left"/>
            </w:pPr>
            <w:r>
              <w:t xml:space="preserve">5</w:t>
            </w:r>
          </w:p>
        </w:tc>
        <w:tc>
          <w:tcPr/>
          <w:p>
            <w:pPr>
              <w:pStyle w:val="Compact"/>
              <w:jc w:val="left"/>
            </w:pPr>
            <w:r>
              <w:t xml:space="preserve">Ceramic tile fixing (walls and floors) – Residential units 1 to 48</w:t>
            </w:r>
          </w:p>
        </w:tc>
        <w:tc>
          <w:tcPr/>
          <w:p>
            <w:pPr>
              <w:pStyle w:val="Compact"/>
              <w:jc w:val="left"/>
            </w:pPr>
            <w:r>
              <w:t xml:space="preserve">sq.m</w:t>
            </w:r>
          </w:p>
        </w:tc>
        <w:tc>
          <w:tcPr/>
          <w:p>
            <w:pPr>
              <w:pStyle w:val="Compact"/>
              <w:jc w:val="left"/>
            </w:pPr>
            <w:r>
              <w:t xml:space="preserve">4,100</w:t>
            </w:r>
          </w:p>
        </w:tc>
        <w:tc>
          <w:tcPr/>
          <w:p>
            <w:pPr>
              <w:pStyle w:val="Compact"/>
              <w:jc w:val="left"/>
            </w:pPr>
            <w:r>
              <w:t xml:space="preserve">320.00</w:t>
            </w:r>
          </w:p>
        </w:tc>
        <w:tc>
          <w:tcPr/>
          <w:p>
            <w:pPr>
              <w:pStyle w:val="Compact"/>
              <w:jc w:val="left"/>
            </w:pPr>
            <w:r>
              <w:t xml:space="preserve">1,312,000.00</w:t>
            </w:r>
          </w:p>
        </w:tc>
      </w:tr>
      <w:tr>
        <w:tc>
          <w:tcPr/>
          <w:p>
            <w:pPr>
              <w:pStyle w:val="Compact"/>
              <w:jc w:val="left"/>
            </w:pPr>
            <w:r>
              <w:t xml:space="preserve">6</w:t>
            </w:r>
          </w:p>
        </w:tc>
        <w:tc>
          <w:tcPr/>
          <w:p>
            <w:pPr>
              <w:pStyle w:val="Compact"/>
              <w:jc w:val="left"/>
            </w:pPr>
            <w:r>
              <w:t xml:space="preserve">Staircase masonry, handrail fixing, and finishing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7</w:t>
            </w:r>
          </w:p>
        </w:tc>
        <w:tc>
          <w:tcPr/>
          <w:p>
            <w:pPr>
              <w:pStyle w:val="Compact"/>
              <w:jc w:val="left"/>
            </w:pPr>
            <w:r>
              <w:t xml:space="preserve">Foundation and plinth masonry – Basement level, India Bangalore</w:t>
            </w:r>
          </w:p>
        </w:tc>
        <w:tc>
          <w:tcPr/>
          <w:p>
            <w:pPr>
              <w:pStyle w:val="Compact"/>
              <w:jc w:val="left"/>
            </w:pPr>
            <w:r>
              <w:t xml:space="preserve">sq.m</w:t>
            </w:r>
          </w:p>
        </w:tc>
        <w:tc>
          <w:tcPr/>
          <w:p>
            <w:pPr>
              <w:pStyle w:val="Compact"/>
              <w:jc w:val="left"/>
            </w:pPr>
            <w:r>
              <w:t xml:space="preserve">1,150</w:t>
            </w:r>
          </w:p>
        </w:tc>
        <w:tc>
          <w:tcPr/>
          <w:p>
            <w:pPr>
              <w:pStyle w:val="Compact"/>
              <w:jc w:val="left"/>
            </w:pPr>
            <w:r>
              <w:t xml:space="preserve">520.00</w:t>
            </w:r>
          </w:p>
        </w:tc>
        <w:tc>
          <w:tcPr/>
          <w:p>
            <w:pPr>
              <w:pStyle w:val="Compact"/>
              <w:jc w:val="left"/>
            </w:pPr>
            <w:r>
              <w:t xml:space="preserve">598,000.00</w:t>
            </w:r>
          </w:p>
        </w:tc>
      </w:tr>
      <w:tr>
        <w:tc>
          <w:tcPr/>
          <w:p>
            <w:pPr>
              <w:pStyle w:val="Compact"/>
              <w:jc w:val="left"/>
            </w:pPr>
            <w:r>
              <w:t xml:space="preserve">8</w:t>
            </w:r>
          </w:p>
        </w:tc>
        <w:tc>
          <w:tcPr/>
          <w:p>
            <w:pPr>
              <w:pStyle w:val="Compact"/>
              <w:jc w:val="left"/>
            </w:pPr>
            <w:r>
              <w:t xml:space="preserve">Quality supervision by senior Mason – Full project duration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35,000.00</w:t>
            </w:r>
          </w:p>
        </w:tc>
        <w:tc>
          <w:tcPr/>
          <w:p>
            <w:pPr>
              <w:pStyle w:val="Compact"/>
              <w:jc w:val="left"/>
            </w:pPr>
            <w:r>
              <w:t xml:space="preserve">2,10,000.00</w:t>
            </w:r>
          </w:p>
        </w:tc>
      </w:tr>
      <w:tr>
        <w:tc>
          <w:tcPr>
            <w:gridSpan w:val="5"/>
          </w:tcPr>
          <w:p>
            <w:pPr>
              <w:pStyle w:val="Compact"/>
              <w:jc w:val="left"/>
            </w:pPr>
            <w:r>
              <w:t xml:space="preserve">Subtotal</w:t>
            </w:r>
          </w:p>
        </w:tc>
        <w:tc>
          <w:tcPr/>
          <w:p>
            <w:pPr>
              <w:pStyle w:val="Compact"/>
              <w:jc w:val="left"/>
            </w:pPr>
            <w:r>
              <w:t xml:space="preserve">6,297,150.00</w:t>
            </w:r>
          </w:p>
        </w:tc>
      </w:tr>
      <w:tr>
        <w:tc>
          <w:tcPr>
            <w:gridSpan w:val="5"/>
          </w:tcPr>
          <w:p>
            <w:pPr>
              <w:pStyle w:val="Compact"/>
              <w:jc w:val="left"/>
            </w:pPr>
            <w:r>
              <w:t xml:space="preserve">GST @ 18% (as applicable in India Bangalore jurisdiction)</w:t>
            </w:r>
          </w:p>
        </w:tc>
        <w:tc>
          <w:tcPr/>
          <w:p>
            <w:pPr>
              <w:pStyle w:val="Compact"/>
              <w:jc w:val="left"/>
            </w:pPr>
            <w:r>
              <w:t xml:space="preserve">1,133,487.00</w:t>
            </w:r>
          </w:p>
        </w:tc>
      </w:tr>
      <w:tr>
        <w:tc>
          <w:tcPr>
            <w:gridSpan w:val="5"/>
          </w:tcPr>
          <w:p>
            <w:pPr>
              <w:pStyle w:val="Compact"/>
              <w:jc w:val="left"/>
            </w:pPr>
            <w:r>
              <w:rPr>
                <w:bCs/>
                <w:b/>
              </w:rPr>
              <w:t xml:space="preserve">Grand Total (INR)</w:t>
            </w:r>
          </w:p>
        </w:tc>
        <w:tc>
          <w:tcPr/>
          <w:p>
            <w:pPr>
              <w:pStyle w:val="Compact"/>
              <w:jc w:val="left"/>
            </w:pPr>
            <w:r>
              <w:rPr>
                <w:bCs/>
                <w:b/>
              </w:rPr>
              <w:t xml:space="preserve">7,430,637.00</w:t>
            </w:r>
          </w:p>
        </w:tc>
      </w:tr>
    </w:tbl>
    <w:bookmarkEnd w:id="23"/>
    <w:bookmarkStart w:id="24" w:name="terms-and-conditions"/>
    <w:p>
      <w:pPr>
        <w:pStyle w:val="Heading2"/>
      </w:pPr>
      <w:r>
        <w:t xml:space="preserve">4. Terms and Conditions</w:t>
      </w:r>
    </w:p>
    <w:p>
      <w:pPr>
        <w:pStyle w:val="FirstParagraph"/>
      </w:pPr>
      <w:r>
        <w:t xml:space="preserve">The following terms govern this</w:t>
      </w:r>
      <w:r>
        <w:t xml:space="preserve"> </w:t>
      </w:r>
      <w:r>
        <w:t xml:space="preserve">Purchase Order</w:t>
      </w:r>
      <w:r>
        <w:t xml:space="preserve"> </w:t>
      </w:r>
      <w:r>
        <w:t xml:space="preserve">for Mason services in</w:t>
      </w:r>
      <w:r>
        <w:t xml:space="preserve"> </w:t>
      </w:r>
      <w:r>
        <w:t xml:space="preserve">India Bangalore</w:t>
      </w:r>
      <w:r>
        <w:t xml:space="preserve">:</w:t>
      </w:r>
    </w:p>
    <w:p>
      <w:pPr>
        <w:numPr>
          <w:ilvl w:val="0"/>
          <w:numId w:val="1001"/>
        </w:numPr>
        <w:pStyle w:val="Compact"/>
      </w:pPr>
      <w:r>
        <w:rPr>
          <w:bCs/>
          <w:b/>
        </w:rPr>
        <w:t xml:space="preserve">Commencement Date:</w:t>
      </w:r>
      <w:r>
        <w:t xml:space="preserve"> </w:t>
      </w:r>
      <w:r>
        <w:t xml:space="preserve">The Mason contractor shall mobilize the full team to the India Bangalore project site no later than 22 June 2025. Work shall commence within 48 hours of mobilization.</w:t>
      </w:r>
    </w:p>
    <w:p>
      <w:pPr>
        <w:numPr>
          <w:ilvl w:val="0"/>
          <w:numId w:val="1001"/>
        </w:numPr>
        <w:pStyle w:val="Compact"/>
      </w:pPr>
      <w:r>
        <w:rPr>
          <w:bCs/>
          <w:b/>
        </w:rPr>
        <w:t xml:space="preserve">Completion Timeline:</w:t>
      </w:r>
      <w:r>
        <w:t xml:space="preserve"> </w:t>
      </w:r>
      <w:r>
        <w:t xml:space="preserve">All masonry and plastering work shall be completed within 180 calendar days from the commencement date, subject to weather conditions and client-approved schedule revisions.</w:t>
      </w:r>
    </w:p>
    <w:p>
      <w:pPr>
        <w:numPr>
          <w:ilvl w:val="0"/>
          <w:numId w:val="1001"/>
        </w:numPr>
        <w:pStyle w:val="Compact"/>
      </w:pPr>
      <w:r>
        <w:rPr>
          <w:bCs/>
          <w:b/>
        </w:rPr>
        <w:t xml:space="preserve">Payment Terms:</w:t>
      </w:r>
      <w:r>
        <w:t xml:space="preserve"> </w:t>
      </w:r>
      <w:r>
        <w:t xml:space="preserve">Payment shall be made in monthly progress installments. The Mason contractor shall submit a detailed progress report and invoice by the 5th of each month. Payment shall be processed within 15 working days of invoice approval via bank transfer to the account specified in Section 1.</w:t>
      </w:r>
    </w:p>
    <w:p>
      <w:pPr>
        <w:numPr>
          <w:ilvl w:val="0"/>
          <w:numId w:val="1001"/>
        </w:numPr>
        <w:pStyle w:val="Compact"/>
      </w:pPr>
      <w:r>
        <w:rPr>
          <w:bCs/>
          <w:b/>
        </w:rPr>
        <w:t xml:space="preserve">Retention:</w:t>
      </w:r>
      <w:r>
        <w:t xml:space="preserve"> </w:t>
      </w:r>
      <w:r>
        <w:t xml:space="preserve">A retention sum of 5% of each progress payment shall be withheld and released 30 days after final completion and handover of the Mason work at the India Bangalore site.</w:t>
      </w:r>
    </w:p>
    <w:p>
      <w:pPr>
        <w:numPr>
          <w:ilvl w:val="0"/>
          <w:numId w:val="1001"/>
        </w:numPr>
        <w:pStyle w:val="Compact"/>
      </w:pPr>
      <w:r>
        <w:rPr>
          <w:bCs/>
          <w:b/>
        </w:rPr>
        <w:t xml:space="preserve">Quality Standards:</w:t>
      </w:r>
      <w:r>
        <w:t xml:space="preserve"> </w:t>
      </w:r>
      <w:r>
        <w:t xml:space="preserve">All Mason work shall conform to IS 2193, IS 1905, and the specifications outlined in the approved drawings. The senior Mason supervisor shall conduct daily quality checks and maintain a site diary.</w:t>
      </w:r>
    </w:p>
    <w:p>
      <w:pPr>
        <w:numPr>
          <w:ilvl w:val="0"/>
          <w:numId w:val="1001"/>
        </w:numPr>
        <w:pStyle w:val="Compact"/>
      </w:pPr>
      <w:r>
        <w:rPr>
          <w:bCs/>
          <w:b/>
        </w:rPr>
        <w:t xml:space="preserve">Materials:</w:t>
      </w:r>
      <w:r>
        <w:t xml:space="preserve"> </w:t>
      </w:r>
      <w:r>
        <w:t xml:space="preserve">All bricks, cement, sand, tiles, and adhesives shall be procured by the buyer. The Mason contractor is responsible for proper storage, handling, and waste minimization at the India Bangalore site.</w:t>
      </w:r>
    </w:p>
    <w:p>
      <w:pPr>
        <w:numPr>
          <w:ilvl w:val="0"/>
          <w:numId w:val="1001"/>
        </w:numPr>
        <w:pStyle w:val="Compact"/>
      </w:pPr>
      <w:r>
        <w:rPr>
          <w:bCs/>
          <w:b/>
        </w:rPr>
        <w:t xml:space="preserve">Safety Compliance:</w:t>
      </w:r>
      <w:r>
        <w:t xml:space="preserve"> </w:t>
      </w:r>
      <w:r>
        <w:t xml:space="preserve">The Mason team shall strictly adhere to the Occupational Safety and Health Act, 1992, and all safety protocols mandated by the Bangalore Municipal Corporation. Personal protective equipment (PPE) is mandatory for all Mason workers on site.</w:t>
      </w:r>
    </w:p>
    <w:p>
      <w:pPr>
        <w:numPr>
          <w:ilvl w:val="0"/>
          <w:numId w:val="1001"/>
        </w:numPr>
        <w:pStyle w:val="Compact"/>
      </w:pPr>
      <w:r>
        <w:rPr>
          <w:bCs/>
          <w:b/>
        </w:rPr>
        <w:t xml:space="preserve">Warranty:</w:t>
      </w:r>
      <w:r>
        <w:t xml:space="preserve"> </w:t>
      </w:r>
      <w:r>
        <w:t xml:space="preserve">The Mason contractor provides a defect liability period of 12 months from the date of final acceptance. Any cracks, delamination, or structural masonry defects shall be rectified at no additional cost.</w:t>
      </w:r>
    </w:p>
    <w:p>
      <w:pPr>
        <w:numPr>
          <w:ilvl w:val="0"/>
          <w:numId w:val="1001"/>
        </w:numPr>
        <w:pStyle w:val="Compact"/>
      </w:pPr>
      <w:r>
        <w:rPr>
          <w:bCs/>
          <w:b/>
        </w:rPr>
        <w:t xml:space="preserve">Termination:</w:t>
      </w:r>
      <w:r>
        <w:t xml:space="preserve"> </w:t>
      </w:r>
      <w:r>
        <w:t xml:space="preserve">Either party may terminate this Purchase Order with 30 days written notice. In case of termination, the Mason contractor shall be compensated for work satisfactorily completed up to the date of termination.</w:t>
      </w:r>
    </w:p>
    <w:p>
      <w:pPr>
        <w:numPr>
          <w:ilvl w:val="0"/>
          <w:numId w:val="1001"/>
        </w:numPr>
        <w:pStyle w:val="Compact"/>
      </w:pPr>
      <w:r>
        <w:rPr>
          <w:bCs/>
          <w:b/>
        </w:rPr>
        <w:t xml:space="preserve">Governing Law:</w:t>
      </w:r>
      <w:r>
        <w:t xml:space="preserve"> </w:t>
      </w:r>
      <w:r>
        <w:t xml:space="preserve">This Purchase Order shall be governed by the laws of India, and any disputes shall be subject to the exclusive jurisdiction of the courts in India Bangalore, Karnataka.</w:t>
      </w:r>
    </w:p>
    <w:bookmarkEnd w:id="24"/>
    <w:p>
      <w:pPr>
        <w:pStyle w:val="FirstParagraph"/>
      </w:pPr>
      <w:r>
        <w:rPr>
          <w:bCs/>
          <w:b/>
        </w:rPr>
        <w:t xml:space="preserve">Important Notes:</w:t>
      </w:r>
    </w:p>
    <w:p>
      <w:pPr>
        <w:numPr>
          <w:ilvl w:val="0"/>
          <w:numId w:val="1002"/>
        </w:numPr>
        <w:pStyle w:val="Compact"/>
      </w:pPr>
      <w:r>
        <w:t xml:space="preserve">This Purchase Order is valid only for the Mason services described herein and the specific project site in India Bangalore.</w:t>
      </w:r>
    </w:p>
    <w:p>
      <w:pPr>
        <w:numPr>
          <w:ilvl w:val="0"/>
          <w:numId w:val="1002"/>
        </w:numPr>
        <w:pStyle w:val="Compact"/>
      </w:pPr>
      <w:r>
        <w:t xml:space="preserve">Any variation in scope exceeding 10% of the original value requires a formal Purchase Order amendment signed by both parties.</w:t>
      </w:r>
    </w:p>
    <w:p>
      <w:pPr>
        <w:numPr>
          <w:ilvl w:val="0"/>
          <w:numId w:val="1002"/>
        </w:numPr>
        <w:pStyle w:val="Compact"/>
      </w:pPr>
      <w:r>
        <w:t xml:space="preserve">The Mason contractor must maintain valid insurance coverage for all workers throughout the project duration in India Bangalore.</w:t>
      </w:r>
    </w:p>
    <w:p>
      <w:pPr>
        <w:numPr>
          <w:ilvl w:val="0"/>
          <w:numId w:val="1002"/>
        </w:numPr>
        <w:pStyle w:val="Compact"/>
      </w:pPr>
      <w:r>
        <w:t xml:space="preserve">All invoices must reference this Purchase Order number (PO/BLR/2025/00472) for processing.</w:t>
      </w:r>
    </w:p>
    <w:bookmarkStart w:id="25" w:name="authorization-and-acceptance"/>
    <w:p>
      <w:pPr>
        <w:pStyle w:val="Heading2"/>
      </w:pPr>
      <w:r>
        <w:t xml:space="preserve">5. Authorization and Acceptance</w:t>
      </w:r>
    </w:p>
    <w:p>
      <w:pPr>
        <w:pStyle w:val="FirstParagraph"/>
      </w:pPr>
      <w:r>
        <w:t xml:space="preserve">This</w:t>
      </w:r>
      <w:r>
        <w:t xml:space="preserve"> </w:t>
      </w:r>
      <w:r>
        <w:t xml:space="preserve">Purchase Order</w:t>
      </w:r>
      <w:r>
        <w:t xml:space="preserve"> </w:t>
      </w:r>
      <w:r>
        <w:t xml:space="preserve">for Mason services at the India Bangalore project site is hereby authorized and accepted by the undersigned representatives of both parties.</w:t>
      </w:r>
    </w:p>
    <w:p>
      <w:pPr>
        <w:pStyle w:val="BodyText"/>
      </w:pPr>
      <w:r>
        <w:rPr>
          <w:bCs/>
          <w:b/>
        </w:rPr>
        <w:t xml:space="preserve">For and on behalf of the Buyer:</w:t>
      </w:r>
    </w:p>
    <w:p>
      <w:pPr>
        <w:pStyle w:val="BodyText"/>
      </w:pPr>
      <w:r>
        <w:t xml:space="preserve">Bangalore Infrastructure &amp; Construction Pvt. Ltd.</w:t>
      </w:r>
    </w:p>
    <w:p>
      <w:pPr>
        <w:pStyle w:val="BodyText"/>
      </w:pPr>
      <w:r>
        <w:rPr>
          <w:bCs/>
          <w:b/>
        </w:rPr>
        <w:t xml:space="preserve">Name:</w:t>
      </w:r>
      <w:r>
        <w:t xml:space="preserve"> </w:t>
      </w:r>
      <w:r>
        <w:t xml:space="preserve">Mr. Arjun Mehta</w:t>
      </w:r>
      <w:r>
        <w:br/>
      </w:r>
      <w:r>
        <w:rPr>
          <w:bCs/>
          <w:b/>
        </w:rPr>
        <w:t xml:space="preserve">Designation:</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Mason Contractor:</w:t>
      </w:r>
    </w:p>
    <w:p>
      <w:pPr>
        <w:pStyle w:val="BodyText"/>
      </w:pPr>
      <w:r>
        <w:t xml:space="preserve">Sri Ramesh Mason &amp; Construction Services</w:t>
      </w:r>
    </w:p>
    <w:p>
      <w:pPr>
        <w:pStyle w:val="BodyText"/>
      </w:pPr>
      <w:r>
        <w:rPr>
          <w:bCs/>
          <w:b/>
        </w:rPr>
        <w:t xml:space="preserve">Name:</w:t>
      </w:r>
      <w:r>
        <w:t xml:space="preserve"> </w:t>
      </w:r>
      <w:r>
        <w:t xml:space="preserve">Mr. Ramesh Kumar</w:t>
      </w:r>
      <w:r>
        <w:br/>
      </w:r>
      <w:r>
        <w:rPr>
          <w:bCs/>
          <w:b/>
        </w:rPr>
        <w:t xml:space="preserve">Designation:</w:t>
      </w:r>
      <w:r>
        <w:t xml:space="preserve"> </w:t>
      </w:r>
      <w:r>
        <w:t xml:space="preserve">Master Mason / Proprietor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5"/>
    <w:p>
      <w:pPr>
        <w:pStyle w:val="BodyText"/>
      </w:pPr>
      <w:r>
        <w:t xml:space="preserve">This Purchase Order document was generated for Bangalore Infrastructure &amp; Construction Pvt. Ltd., India Bangalore. Document Ref: PO/BLR/2025/00472 | Page 1 of 1</w:t>
      </w:r>
    </w:p>
    <w:p>
      <w:pPr>
        <w:pStyle w:val="BodyText"/>
      </w:pPr>
      <w:r>
        <w:t xml:space="preserve">Confidential – For authorized use only.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India Bangalore</dc:title>
  <dc:creator/>
  <dc:language>en</dc:language>
  <cp:keywords/>
  <dcterms:created xsi:type="dcterms:W3CDTF">2026-10-10T04:06:34Z</dcterms:created>
  <dcterms:modified xsi:type="dcterms:W3CDTF">2026-10-10T04:06:34Z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