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Work</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rPr>
          <w:bCs/>
          <w:b/>
        </w:rPr>
        <w:t xml:space="preserve">Shree Ganesh Construction &amp; Infrastructure Pvt. Ltd.</w:t>
      </w:r>
    </w:p>
    <w:p>
      <w:pPr>
        <w:pStyle w:val="BodyText"/>
      </w:pPr>
      <w:r>
        <w:t xml:space="preserve">Plot No. 47, MIDC Industrial Area, Andheri East,</w:t>
      </w:r>
      <w:r>
        <w:t xml:space="preserve"> </w:t>
      </w:r>
      <w:r>
        <w:t xml:space="preserve">India Mumbai</w:t>
      </w:r>
      <w:r>
        <w:t xml:space="preserve"> </w:t>
      </w:r>
      <w:r>
        <w:t xml:space="preserve">– 400069</w:t>
      </w:r>
    </w:p>
    <w:p>
      <w:pPr>
        <w:pStyle w:val="BodyText"/>
      </w:pPr>
      <w:r>
        <w:t xml:space="preserve">TIN: 27AABCS1234F1Z5 | GSTIN: 27AABCS1234F1Z5 | Phone: +91-22-4567-8900</w:t>
      </w:r>
    </w:p>
    <w:p>
      <w:pPr>
        <w:pStyle w:val="BodyText"/>
      </w:pPr>
      <w:r>
        <w:t xml:space="preserve">Email: procurement@shreeganeshconstruction.in</w:t>
      </w:r>
    </w:p>
    <w:bookmarkEnd w:id="20"/>
    <w:p>
      <w:pPr>
        <w:pStyle w:val="BodyText"/>
      </w:pPr>
      <w:r>
        <w:rPr>
          <w:bCs/>
          <w:b/>
        </w:rPr>
        <w:t xml:space="preserve">Purchase Order No.:</w:t>
      </w:r>
      <w:r>
        <w:t xml:space="preserve"> </w:t>
      </w:r>
      <w:r>
        <w:t xml:space="preserve">SGC/PO/2025/0047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Name:</w:t>
      </w:r>
      <w:r>
        <w:t xml:space="preserve"> </w:t>
      </w:r>
      <w:r>
        <w:t xml:space="preserve">Skyline Residency Tower, Bandra West</w:t>
      </w:r>
      <w:r>
        <w:br/>
      </w:r>
      <w:r>
        <w:rPr>
          <w:bCs/>
          <w:b/>
        </w:rPr>
        <w:t xml:space="preserve">Project Location:</w:t>
      </w:r>
      <w:r>
        <w:t xml:space="preserve"> </w:t>
      </w:r>
      <w:r>
        <w:t xml:space="preserve">India Mumbai</w:t>
      </w:r>
      <w:r>
        <w:t xml:space="preserve">, Maharashtra – 400050</w:t>
      </w:r>
      <w:r>
        <w:br/>
      </w:r>
      <w:r>
        <w:rPr>
          <w:bCs/>
          <w:b/>
        </w:rPr>
        <w:t xml:space="preserve">Work Order Ref:</w:t>
      </w:r>
      <w:r>
        <w:t xml:space="preserve"> </w:t>
      </w:r>
      <w:r>
        <w:t xml:space="preserve">SGC/WO/2025/0112</w:t>
      </w:r>
    </w:p>
    <w:p>
      <w:pPr>
        <w:pStyle w:val="BodyText"/>
      </w:pPr>
      <w:r>
        <w:t xml:space="preserve">SUPPLIER / MASON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Contractor Name</w:t>
            </w:r>
          </w:p>
        </w:tc>
        <w:tc>
          <w:tcPr/>
          <w:p>
            <w:pPr>
              <w:pStyle w:val="Compact"/>
              <w:jc w:val="left"/>
            </w:pPr>
            <w:r>
              <w:t xml:space="preserve">Rajesh Kumar Patil – Master Mason &amp; Masonry Contractor</w:t>
            </w:r>
          </w:p>
        </w:tc>
      </w:tr>
      <w:tr>
        <w:tc>
          <w:tcPr/>
          <w:p>
            <w:pPr>
              <w:pStyle w:val="Compact"/>
              <w:jc w:val="left"/>
            </w:pPr>
            <w:r>
              <w:t xml:space="preserve">Business Address</w:t>
            </w:r>
          </w:p>
        </w:tc>
        <w:tc>
          <w:tcPr/>
          <w:p>
            <w:pPr>
              <w:pStyle w:val="Compact"/>
              <w:jc w:val="left"/>
            </w:pPr>
            <w:r>
              <w:t xml:space="preserve">Shop No. 12, Laxmi Market, Dadar West,</w:t>
            </w:r>
            <w:r>
              <w:t xml:space="preserve"> </w:t>
            </w:r>
            <w:r>
              <w:t xml:space="preserve">India Mumbai</w:t>
            </w:r>
            <w:r>
              <w:t xml:space="preserve"> </w:t>
            </w:r>
            <w:r>
              <w:t xml:space="preserve">– 400028</w:t>
            </w:r>
          </w:p>
        </w:tc>
      </w:tr>
      <w:tr>
        <w:tc>
          <w:tcPr/>
          <w:p>
            <w:pPr>
              <w:pStyle w:val="Compact"/>
              <w:jc w:val="left"/>
            </w:pPr>
            <w:r>
              <w:t xml:space="preserve">GSTIN</w:t>
            </w:r>
          </w:p>
        </w:tc>
        <w:tc>
          <w:tcPr/>
          <w:p>
            <w:pPr>
              <w:pStyle w:val="Compact"/>
              <w:jc w:val="left"/>
            </w:pPr>
            <w:r>
              <w:t xml:space="preserve">27ABCPK5678G1Z2</w:t>
            </w:r>
          </w:p>
        </w:tc>
      </w:tr>
      <w:tr>
        <w:tc>
          <w:tcPr/>
          <w:p>
            <w:pPr>
              <w:pStyle w:val="Compact"/>
              <w:jc w:val="left"/>
            </w:pPr>
            <w:r>
              <w:t xml:space="preserve">Contact Number</w:t>
            </w:r>
          </w:p>
        </w:tc>
        <w:tc>
          <w:tcPr/>
          <w:p>
            <w:pPr>
              <w:pStyle w:val="Compact"/>
              <w:jc w:val="left"/>
            </w:pPr>
            <w:r>
              <w:t xml:space="preserve">+91-98765-43210</w:t>
            </w:r>
          </w:p>
        </w:tc>
      </w:tr>
      <w:tr>
        <w:tc>
          <w:tcPr/>
          <w:p>
            <w:pPr>
              <w:pStyle w:val="Compact"/>
              <w:jc w:val="left"/>
            </w:pPr>
            <w:r>
              <w:t xml:space="preserve">Email</w:t>
            </w:r>
          </w:p>
        </w:tc>
        <w:tc>
          <w:tcPr/>
          <w:p>
            <w:pPr>
              <w:pStyle w:val="Compact"/>
              <w:jc w:val="left"/>
            </w:pPr>
            <w:r>
              <w:t xml:space="preserve">masonrajesh.patil@gmail.com</w:t>
            </w:r>
          </w:p>
        </w:tc>
      </w:tr>
      <w:tr>
        <w:tc>
          <w:tcPr/>
          <w:p>
            <w:pPr>
              <w:pStyle w:val="Compact"/>
              <w:jc w:val="left"/>
            </w:pPr>
            <w:r>
              <w:t xml:space="preserve">Bank Details</w:t>
            </w:r>
          </w:p>
        </w:tc>
        <w:tc>
          <w:tcPr/>
          <w:p>
            <w:pPr>
              <w:pStyle w:val="Compact"/>
              <w:jc w:val="left"/>
            </w:pPr>
            <w:r>
              <w:t xml:space="preserve">Account No: 50100234567890 | IFSC: SBIN0001234 | Bank: State Bank of India, Dadar Branch, Mumbai</w:t>
            </w:r>
          </w:p>
        </w:tc>
      </w:tr>
      <w:tr>
        <w:tc>
          <w:tcPr/>
          <w:p>
            <w:pPr>
              <w:pStyle w:val="Compact"/>
              <w:jc w:val="left"/>
            </w:pPr>
            <w:r>
              <w:t xml:space="preserve">Scope of Work</w:t>
            </w:r>
          </w:p>
        </w:tc>
        <w:tc>
          <w:tcPr/>
          <w:p>
            <w:pPr>
              <w:pStyle w:val="Compact"/>
              <w:jc w:val="left"/>
            </w:pPr>
            <w:r>
              <w:t xml:space="preserve">Complete masonry and brickwork services for residential construction in</w:t>
            </w:r>
            <w:r>
              <w:t xml:space="preserve"> </w:t>
            </w:r>
            <w:r>
              <w:t xml:space="preserve">India Mumbai</w:t>
            </w:r>
          </w:p>
        </w:tc>
      </w:tr>
    </w:tbl>
    <w:p>
      <w:pPr>
        <w:pStyle w:val="BodyText"/>
      </w:pPr>
      <w:r>
        <w:t xml:space="preserve">LINE ITEMS – MASON WORK SCOPE &amp;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Brick masonry work (150mm thick) using 1st class red clay bricks with 1:6 cement mortar for external walls of Skyline Residency Tower,</w:t>
            </w:r>
            <w:r>
              <w:t xml:space="preserve"> </w:t>
            </w:r>
            <w:r>
              <w:t xml:space="preserve">India Mumbai</w:t>
            </w:r>
          </w:p>
        </w:tc>
        <w:tc>
          <w:tcPr/>
          <w:p>
            <w:pPr>
              <w:pStyle w:val="Compact"/>
              <w:jc w:val="left"/>
            </w:pPr>
            <w:r>
              <w:t xml:space="preserve">Cum</w:t>
            </w:r>
          </w:p>
        </w:tc>
        <w:tc>
          <w:tcPr/>
          <w:p>
            <w:pPr>
              <w:pStyle w:val="Compact"/>
              <w:jc w:val="left"/>
            </w:pPr>
            <w:r>
              <w:t xml:space="preserve">2,400</w:t>
            </w:r>
          </w:p>
        </w:tc>
        <w:tc>
          <w:tcPr/>
          <w:p>
            <w:pPr>
              <w:pStyle w:val="Compact"/>
              <w:jc w:val="left"/>
            </w:pPr>
            <w:r>
              <w:t xml:space="preserve">₹ 485.00</w:t>
            </w:r>
          </w:p>
        </w:tc>
        <w:tc>
          <w:tcPr/>
          <w:p>
            <w:pPr>
              <w:pStyle w:val="Compact"/>
              <w:jc w:val="left"/>
            </w:pPr>
            <w:r>
              <w:t xml:space="preserve">₹ 1,164,000.00</w:t>
            </w:r>
          </w:p>
        </w:tc>
      </w:tr>
      <w:tr>
        <w:tc>
          <w:tcPr/>
          <w:p>
            <w:pPr>
              <w:pStyle w:val="Compact"/>
              <w:jc w:val="left"/>
            </w:pPr>
            <w:r>
              <w:t xml:space="preserve">2</w:t>
            </w:r>
          </w:p>
        </w:tc>
        <w:tc>
          <w:tcPr/>
          <w:p>
            <w:pPr>
              <w:pStyle w:val="Compact"/>
              <w:jc w:val="left"/>
            </w:pPr>
            <w:r>
              <w:t xml:space="preserve">Brick masonry work (100mm thick) using 1st class red clay bricks with 1:6 cement mortar for internal partition walls</w:t>
            </w:r>
          </w:p>
        </w:tc>
        <w:tc>
          <w:tcPr/>
          <w:p>
            <w:pPr>
              <w:pStyle w:val="Compact"/>
              <w:jc w:val="left"/>
            </w:pPr>
            <w:r>
              <w:t xml:space="preserve">Cum</w:t>
            </w:r>
          </w:p>
        </w:tc>
        <w:tc>
          <w:tcPr/>
          <w:p>
            <w:pPr>
              <w:pStyle w:val="Compact"/>
              <w:jc w:val="left"/>
            </w:pPr>
            <w:r>
              <w:t xml:space="preserve">1,850</w:t>
            </w:r>
          </w:p>
        </w:tc>
        <w:tc>
          <w:tcPr/>
          <w:p>
            <w:pPr>
              <w:pStyle w:val="Compact"/>
              <w:jc w:val="left"/>
            </w:pPr>
            <w:r>
              <w:t xml:space="preserve">₹ 395.00</w:t>
            </w:r>
          </w:p>
        </w:tc>
        <w:tc>
          <w:tcPr/>
          <w:p>
            <w:pPr>
              <w:pStyle w:val="Compact"/>
              <w:jc w:val="left"/>
            </w:pPr>
            <w:r>
              <w:t xml:space="preserve">₹ 730,750.00</w:t>
            </w:r>
          </w:p>
        </w:tc>
      </w:tr>
      <w:tr>
        <w:tc>
          <w:tcPr/>
          <w:p>
            <w:pPr>
              <w:pStyle w:val="Compact"/>
              <w:jc w:val="left"/>
            </w:pPr>
            <w:r>
              <w:t xml:space="preserve">3</w:t>
            </w:r>
          </w:p>
        </w:tc>
        <w:tc>
          <w:tcPr/>
          <w:p>
            <w:pPr>
              <w:pStyle w:val="Compact"/>
              <w:jc w:val="left"/>
            </w:pPr>
            <w:r>
              <w:t xml:space="preserve">Block masonry work (200mm thick) using AAC blocks with 1:4 cement mortar for ground floor and basement walls</w:t>
            </w:r>
          </w:p>
        </w:tc>
        <w:tc>
          <w:tcPr/>
          <w:p>
            <w:pPr>
              <w:pStyle w:val="Compact"/>
              <w:jc w:val="left"/>
            </w:pPr>
            <w:r>
              <w:t xml:space="preserve">Cum</w:t>
            </w:r>
          </w:p>
        </w:tc>
        <w:tc>
          <w:tcPr/>
          <w:p>
            <w:pPr>
              <w:pStyle w:val="Compact"/>
              <w:jc w:val="left"/>
            </w:pPr>
            <w:r>
              <w:t xml:space="preserve">960</w:t>
            </w:r>
          </w:p>
        </w:tc>
        <w:tc>
          <w:tcPr/>
          <w:p>
            <w:pPr>
              <w:pStyle w:val="Compact"/>
              <w:jc w:val="left"/>
            </w:pPr>
            <w:r>
              <w:t xml:space="preserve">₹ 520.00</w:t>
            </w:r>
          </w:p>
        </w:tc>
        <w:tc>
          <w:tcPr/>
          <w:p>
            <w:pPr>
              <w:pStyle w:val="Compact"/>
              <w:jc w:val="left"/>
            </w:pPr>
            <w:r>
              <w:t xml:space="preserve">₹ 499,200.00</w:t>
            </w:r>
          </w:p>
        </w:tc>
      </w:tr>
      <w:tr>
        <w:tc>
          <w:tcPr/>
          <w:p>
            <w:pPr>
              <w:pStyle w:val="Compact"/>
              <w:jc w:val="left"/>
            </w:pPr>
            <w:r>
              <w:t xml:space="preserve">4</w:t>
            </w:r>
          </w:p>
        </w:tc>
        <w:tc>
          <w:tcPr/>
          <w:p>
            <w:pPr>
              <w:pStyle w:val="Compact"/>
              <w:jc w:val="left"/>
            </w:pPr>
            <w:r>
              <w:t xml:space="preserve">Plastering (12mm thick) on both faces of masonry walls using 1:4 cement-sand mortar, including curing for 14 days</w:t>
            </w:r>
          </w:p>
        </w:tc>
        <w:tc>
          <w:tcPr/>
          <w:p>
            <w:pPr>
              <w:pStyle w:val="Compact"/>
              <w:jc w:val="left"/>
            </w:pPr>
            <w:r>
              <w:t xml:space="preserve">Sqm</w:t>
            </w:r>
          </w:p>
        </w:tc>
        <w:tc>
          <w:tcPr/>
          <w:p>
            <w:pPr>
              <w:pStyle w:val="Compact"/>
              <w:jc w:val="left"/>
            </w:pPr>
            <w:r>
              <w:t xml:space="preserve">18,500</w:t>
            </w:r>
          </w:p>
        </w:tc>
        <w:tc>
          <w:tcPr/>
          <w:p>
            <w:pPr>
              <w:pStyle w:val="Compact"/>
              <w:jc w:val="left"/>
            </w:pPr>
            <w:r>
              <w:t xml:space="preserve">₹ 145.00</w:t>
            </w:r>
          </w:p>
        </w:tc>
        <w:tc>
          <w:tcPr/>
          <w:p>
            <w:pPr>
              <w:pStyle w:val="Compact"/>
              <w:jc w:val="left"/>
            </w:pPr>
            <w:r>
              <w:t xml:space="preserve">₹ 2,682,500.00</w:t>
            </w:r>
          </w:p>
        </w:tc>
      </w:tr>
      <w:tr>
        <w:tc>
          <w:tcPr/>
          <w:p>
            <w:pPr>
              <w:pStyle w:val="Compact"/>
              <w:jc w:val="left"/>
            </w:pPr>
            <w:r>
              <w:t xml:space="preserve">5</w:t>
            </w:r>
          </w:p>
        </w:tc>
        <w:tc>
          <w:tcPr/>
          <w:p>
            <w:pPr>
              <w:pStyle w:val="Compact"/>
              <w:jc w:val="left"/>
            </w:pPr>
            <w:r>
              <w:t xml:space="preserve">Construction of masonry lintels, sills, and window/door frames using reinforced brickwork with 1:3 cement mortar</w:t>
            </w:r>
          </w:p>
        </w:tc>
        <w:tc>
          <w:tcPr/>
          <w:p>
            <w:pPr>
              <w:pStyle w:val="Compact"/>
              <w:jc w:val="left"/>
            </w:pPr>
            <w:r>
              <w:t xml:space="preserve">Number</w:t>
            </w:r>
          </w:p>
        </w:tc>
        <w:tc>
          <w:tcPr/>
          <w:p>
            <w:pPr>
              <w:pStyle w:val="Compact"/>
              <w:jc w:val="left"/>
            </w:pPr>
            <w:r>
              <w:t xml:space="preserve">340</w:t>
            </w:r>
          </w:p>
        </w:tc>
        <w:tc>
          <w:tcPr/>
          <w:p>
            <w:pPr>
              <w:pStyle w:val="Compact"/>
              <w:jc w:val="left"/>
            </w:pPr>
            <w:r>
              <w:t xml:space="preserve">₹ 2,800.00</w:t>
            </w:r>
          </w:p>
        </w:tc>
        <w:tc>
          <w:tcPr/>
          <w:p>
            <w:pPr>
              <w:pStyle w:val="Compact"/>
              <w:jc w:val="left"/>
            </w:pPr>
            <w:r>
              <w:t xml:space="preserve">₹ 952,000.00</w:t>
            </w:r>
          </w:p>
        </w:tc>
      </w:tr>
      <w:tr>
        <w:tc>
          <w:tcPr/>
          <w:p>
            <w:pPr>
              <w:pStyle w:val="Compact"/>
              <w:jc w:val="left"/>
            </w:pPr>
            <w:r>
              <w:t xml:space="preserve">6</w:t>
            </w:r>
          </w:p>
        </w:tc>
        <w:tc>
          <w:tcPr/>
          <w:p>
            <w:pPr>
              <w:pStyle w:val="Compact"/>
              <w:jc w:val="left"/>
            </w:pPr>
            <w:r>
              <w:t xml:space="preserve">Mason labour charges for scaffolding erection, brick cutting, mortar mixing, and site cleanup specific to</w:t>
            </w:r>
            <w:r>
              <w:t xml:space="preserve"> </w:t>
            </w:r>
            <w:r>
              <w:t xml:space="preserve">India Mumbai</w:t>
            </w:r>
            <w:r>
              <w:t xml:space="preserve"> </w:t>
            </w:r>
            <w:r>
              <w:t xml:space="preserve">construction standards</w:t>
            </w:r>
          </w:p>
        </w:tc>
        <w:tc>
          <w:tcPr/>
          <w:p>
            <w:pPr>
              <w:pStyle w:val="Compact"/>
              <w:jc w:val="left"/>
            </w:pPr>
            <w:r>
              <w:t xml:space="preserve">Man-days</w:t>
            </w:r>
          </w:p>
        </w:tc>
        <w:tc>
          <w:tcPr/>
          <w:p>
            <w:pPr>
              <w:pStyle w:val="Compact"/>
              <w:jc w:val="left"/>
            </w:pPr>
            <w:r>
              <w:t xml:space="preserve">4,200</w:t>
            </w:r>
          </w:p>
        </w:tc>
        <w:tc>
          <w:tcPr/>
          <w:p>
            <w:pPr>
              <w:pStyle w:val="Compact"/>
              <w:jc w:val="left"/>
            </w:pPr>
            <w:r>
              <w:t xml:space="preserve">₹ 750.00</w:t>
            </w:r>
          </w:p>
        </w:tc>
        <w:tc>
          <w:tcPr/>
          <w:p>
            <w:pPr>
              <w:pStyle w:val="Compact"/>
              <w:jc w:val="left"/>
            </w:pPr>
            <w:r>
              <w:t xml:space="preserve">₹ 3,150,000.00</w:t>
            </w:r>
          </w:p>
        </w:tc>
      </w:tr>
      <w:tr>
        <w:tc>
          <w:tcPr/>
          <w:p>
            <w:pPr>
              <w:pStyle w:val="Compact"/>
              <w:jc w:val="left"/>
            </w:pPr>
            <w:r>
              <w:t xml:space="preserve">7</w:t>
            </w:r>
          </w:p>
        </w:tc>
        <w:tc>
          <w:tcPr/>
          <w:p>
            <w:pPr>
              <w:pStyle w:val="Compact"/>
              <w:jc w:val="left"/>
            </w:pPr>
            <w:r>
              <w:t xml:space="preserve">Supply and laying of 1st class red clay bricks (9" x 4" x 3") sourced from certified kilns in the</w:t>
            </w:r>
            <w:r>
              <w:t xml:space="preserve"> </w:t>
            </w:r>
            <w:r>
              <w:t xml:space="preserve">India Mumbai</w:t>
            </w:r>
            <w:r>
              <w:t xml:space="preserve"> </w:t>
            </w:r>
            <w:r>
              <w:t xml:space="preserve">metropolitan region</w:t>
            </w:r>
          </w:p>
        </w:tc>
        <w:tc>
          <w:tcPr/>
          <w:p>
            <w:pPr>
              <w:pStyle w:val="Compact"/>
              <w:jc w:val="left"/>
            </w:pPr>
            <w:r>
              <w:t xml:space="preserve">Number</w:t>
            </w:r>
          </w:p>
        </w:tc>
        <w:tc>
          <w:tcPr/>
          <w:p>
            <w:pPr>
              <w:pStyle w:val="Compact"/>
              <w:jc w:val="left"/>
            </w:pPr>
            <w:r>
              <w:t xml:space="preserve">1,200,000</w:t>
            </w:r>
          </w:p>
        </w:tc>
        <w:tc>
          <w:tcPr/>
          <w:p>
            <w:pPr>
              <w:pStyle w:val="Compact"/>
              <w:jc w:val="left"/>
            </w:pPr>
            <w:r>
              <w:t xml:space="preserve">₹ 12.50</w:t>
            </w:r>
          </w:p>
        </w:tc>
        <w:tc>
          <w:tcPr/>
          <w:p>
            <w:pPr>
              <w:pStyle w:val="Compact"/>
              <w:jc w:val="left"/>
            </w:pPr>
            <w:r>
              <w:t xml:space="preserve">₹ 15,000,000.00</w:t>
            </w:r>
          </w:p>
        </w:tc>
      </w:tr>
      <w:tr>
        <w:tc>
          <w:tcPr/>
          <w:p>
            <w:pPr>
              <w:pStyle w:val="Compact"/>
              <w:jc w:val="left"/>
            </w:pPr>
            <w:r>
              <w:t xml:space="preserve">8</w:t>
            </w:r>
          </w:p>
        </w:tc>
        <w:tc>
          <w:tcPr/>
          <w:p>
            <w:pPr>
              <w:pStyle w:val="Compact"/>
              <w:jc w:val="left"/>
            </w:pPr>
            <w:r>
              <w:t xml:space="preserve">Supply of cement (OPC 53 grade) and river sand for all masonry and plastering works as per IS 2185 and IS 383 standards</w:t>
            </w:r>
          </w:p>
        </w:tc>
        <w:tc>
          <w:tcPr/>
          <w:p>
            <w:pPr>
              <w:pStyle w:val="Compact"/>
              <w:jc w:val="left"/>
            </w:pPr>
            <w:r>
              <w:t xml:space="preserve">MT</w:t>
            </w:r>
          </w:p>
        </w:tc>
        <w:tc>
          <w:tcPr/>
          <w:p>
            <w:pPr>
              <w:pStyle w:val="Compact"/>
              <w:jc w:val="left"/>
            </w:pPr>
            <w:r>
              <w:t xml:space="preserve">380</w:t>
            </w:r>
          </w:p>
        </w:tc>
        <w:tc>
          <w:tcPr/>
          <w:p>
            <w:pPr>
              <w:pStyle w:val="Compact"/>
              <w:jc w:val="left"/>
            </w:pPr>
            <w:r>
              <w:t xml:space="preserve">₹ 4,200.00</w:t>
            </w:r>
          </w:p>
        </w:tc>
        <w:tc>
          <w:tcPr/>
          <w:p>
            <w:pPr>
              <w:pStyle w:val="Compact"/>
              <w:jc w:val="left"/>
            </w:pPr>
            <w:r>
              <w:t xml:space="preserve">₹ 1,596,000.00</w:t>
            </w:r>
          </w:p>
        </w:tc>
      </w:tr>
    </w:tbl>
    <w:p>
      <w:pPr>
        <w:pStyle w:val="BodyText"/>
      </w:pPr>
      <w:r>
        <w:t xml:space="preserve">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(INR)</w:t>
            </w:r>
          </w:p>
        </w:tc>
      </w:tr>
      <w:tr>
        <w:tc>
          <w:tcPr/>
          <w:p>
            <w:pPr>
              <w:pStyle w:val="Compact"/>
              <w:jc w:val="left"/>
            </w:pPr>
            <w:r>
              <w:t xml:space="preserve">Subtotal – All Mason Work Items</w:t>
            </w:r>
          </w:p>
        </w:tc>
        <w:tc>
          <w:tcPr/>
          <w:p>
            <w:pPr>
              <w:pStyle w:val="Compact"/>
              <w:jc w:val="left"/>
            </w:pPr>
            <w:r>
              <w:t xml:space="preserve">₹ 26,774,450.00</w:t>
            </w:r>
          </w:p>
        </w:tc>
      </w:tr>
      <w:tr>
        <w:tc>
          <w:tcPr/>
          <w:p>
            <w:pPr>
              <w:pStyle w:val="Compact"/>
              <w:jc w:val="left"/>
            </w:pPr>
            <w:r>
              <w:t xml:space="preserve">GST @ 18% (as applicable in</w:t>
            </w:r>
            <w:r>
              <w:t xml:space="preserve"> </w:t>
            </w:r>
            <w:r>
              <w:t xml:space="preserve">India Mumbai</w:t>
            </w:r>
            <w:r>
              <w:t xml:space="preserve">, Maharashtra State)</w:t>
            </w:r>
          </w:p>
        </w:tc>
        <w:tc>
          <w:tcPr/>
          <w:p>
            <w:pPr>
              <w:pStyle w:val="Compact"/>
              <w:jc w:val="left"/>
            </w:pPr>
            <w:r>
              <w:t xml:space="preserve">₹ 4,819,401.00</w:t>
            </w:r>
          </w:p>
        </w:tc>
      </w:tr>
      <w:tr>
        <w:tc>
          <w:tcPr/>
          <w:p>
            <w:pPr>
              <w:pStyle w:val="Compact"/>
              <w:jc w:val="left"/>
            </w:pPr>
            <w:r>
              <w:t xml:space="preserve">Professional Tax (Maharashtra State, applicable to</w:t>
            </w:r>
            <w:r>
              <w:t xml:space="preserve"> </w:t>
            </w:r>
            <w:r>
              <w:t xml:space="preserve">India Mumbai</w:t>
            </w:r>
            <w:r>
              <w:t xml:space="preserve"> </w:t>
            </w:r>
            <w:r>
              <w:t xml:space="preserve">contractors)</w:t>
            </w:r>
          </w:p>
        </w:tc>
        <w:tc>
          <w:tcPr/>
          <w:p>
            <w:pPr>
              <w:pStyle w:val="Compact"/>
              <w:jc w:val="left"/>
            </w:pPr>
            <w:r>
              <w:t xml:space="preserve">₹ 25,000.00</w:t>
            </w:r>
          </w:p>
        </w:tc>
      </w:tr>
      <w:tr>
        <w:tc>
          <w:tcPr/>
          <w:p>
            <w:pPr>
              <w:pStyle w:val="Compact"/>
              <w:jc w:val="left"/>
            </w:pPr>
            <w:r>
              <w:t xml:space="preserve">GRAND TOTAL (INR)</w:t>
            </w:r>
          </w:p>
        </w:tc>
        <w:tc>
          <w:tcPr/>
          <w:p>
            <w:pPr>
              <w:pStyle w:val="Compact"/>
              <w:jc w:val="left"/>
            </w:pPr>
            <w:r>
              <w:t xml:space="preserve">₹ 31,618,851.00</w:t>
            </w:r>
          </w:p>
        </w:tc>
      </w:tr>
      <w:tr>
        <w:tc>
          <w:tcPr>
            <w:gridSpan w:val="2"/>
          </w:tcPr>
          <w:p>
            <w:pPr>
              <w:pStyle w:val="Compact"/>
              <w:jc w:val="left"/>
            </w:pPr>
            <w:r>
              <w:t xml:space="preserve">In Words: Thirty-One Lakh Sixty-Eight Thousand Eight Hundred Fifty-One Rupees Only</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is issued by Shree Ganesh Construction &amp; Infrastructure Pvt. Ltd. to the above-named</w:t>
      </w:r>
      <w:r>
        <w:t xml:space="preserve"> </w:t>
      </w:r>
      <w:r>
        <w:rPr>
          <w:bCs/>
          <w:b/>
        </w:rPr>
        <w:t xml:space="preserve">Mason</w:t>
      </w:r>
      <w:r>
        <w:t xml:space="preserve"> </w:t>
      </w:r>
      <w:r>
        <w:t xml:space="preserve">contractor for the execution of masonry and brickwork at the Skyline Residency Tower project site located in</w:t>
      </w:r>
      <w:r>
        <w:t xml:space="preserve"> </w:t>
      </w:r>
      <w:r>
        <w:rPr>
          <w:bCs/>
          <w:b/>
        </w:rPr>
        <w:t xml:space="preserve">India Mumbai</w:t>
      </w:r>
      <w:r>
        <w:t xml:space="preserve">, Bandra West, Maharashtra.</w:t>
      </w:r>
    </w:p>
    <w:p>
      <w:pPr>
        <w:numPr>
          <w:ilvl w:val="0"/>
          <w:numId w:val="1001"/>
        </w:numPr>
        <w:pStyle w:val="Compact"/>
      </w:pPr>
      <w:r>
        <w:t xml:space="preserve">The</w:t>
      </w:r>
      <w:r>
        <w:t xml:space="preserve"> </w:t>
      </w:r>
      <w:r>
        <w:rPr>
          <w:bCs/>
          <w:b/>
        </w:rPr>
        <w:t xml:space="preserve">Mason</w:t>
      </w:r>
      <w:r>
        <w:t xml:space="preserve"> </w:t>
      </w:r>
      <w:r>
        <w:t xml:space="preserve">contractor shall mobilize all skilled and unskilled labour, tools, and equipment to the</w:t>
      </w:r>
      <w:r>
        <w:t xml:space="preserve"> </w:t>
      </w:r>
      <w:r>
        <w:rPr>
          <w:bCs/>
          <w:b/>
        </w:rPr>
        <w:t xml:space="preserve">India Mumbai</w:t>
      </w:r>
      <w:r>
        <w:t xml:space="preserve"> </w:t>
      </w:r>
      <w:r>
        <w:t xml:space="preserve">site within 7 (seven) calendar days from the date of acceptance of this</w:t>
      </w:r>
      <w:r>
        <w:t xml:space="preserve"> </w:t>
      </w:r>
      <w:r>
        <w:rPr>
          <w:bCs/>
          <w:b/>
        </w:rPr>
        <w:t xml:space="preserve">Purchase Order</w:t>
      </w:r>
      <w:r>
        <w:t xml:space="preserve">.</w:t>
      </w:r>
    </w:p>
    <w:p>
      <w:pPr>
        <w:numPr>
          <w:ilvl w:val="0"/>
          <w:numId w:val="1001"/>
        </w:numPr>
        <w:pStyle w:val="Compact"/>
      </w:pPr>
      <w:r>
        <w:t xml:space="preserve">All masonry work shall be executed in strict compliance with the Bureau of Indian Standards (BIS), the Mumbai Municipal Corporation (MMC) building bylaws, and the structural drawings approved by the project architect.</w:t>
      </w:r>
    </w:p>
    <w:p>
      <w:pPr>
        <w:numPr>
          <w:ilvl w:val="0"/>
          <w:numId w:val="1001"/>
        </w:numPr>
        <w:pStyle w:val="Compact"/>
      </w:pPr>
      <w:r>
        <w:t xml:space="preserve">The</w:t>
      </w:r>
      <w:r>
        <w:t xml:space="preserve"> </w:t>
      </w:r>
      <w:r>
        <w:rPr>
          <w:bCs/>
          <w:b/>
        </w:rPr>
        <w:t xml:space="preserve">Mason</w:t>
      </w:r>
      <w:r>
        <w:t xml:space="preserve"> </w:t>
      </w:r>
      <w:r>
        <w:t xml:space="preserve">contractor is responsible for ensuring that all bricks, cement, sand, and mortar materials used in</w:t>
      </w:r>
      <w:r>
        <w:t xml:space="preserve"> </w:t>
      </w:r>
      <w:r>
        <w:rPr>
          <w:bCs/>
          <w:b/>
        </w:rPr>
        <w:t xml:space="preserve">India Mumbai</w:t>
      </w:r>
      <w:r>
        <w:t xml:space="preserve"> </w:t>
      </w:r>
      <w:r>
        <w:t xml:space="preserve">meet the quality specifications outlined in the project technical documents. Substandard materials will be rejected at the contractor's cost.</w:t>
      </w:r>
    </w:p>
    <w:p>
      <w:pPr>
        <w:numPr>
          <w:ilvl w:val="0"/>
          <w:numId w:val="1001"/>
        </w:numPr>
        <w:pStyle w:val="Compact"/>
      </w:pPr>
      <w:r>
        <w:t xml:space="preserve">Payment shall be made in monthly progress instalments based on certified work completion reports submitted by the site engineer. Payment terms: 70% on completion of each monthly cycle, 25% on final handover, and 5% retention released after the 12-month defect liability period.</w:t>
      </w:r>
    </w:p>
    <w:p>
      <w:pPr>
        <w:numPr>
          <w:ilvl w:val="0"/>
          <w:numId w:val="1001"/>
        </w:numPr>
        <w:pStyle w:val="Compact"/>
      </w:pPr>
      <w:r>
        <w:t xml:space="preserve">The</w:t>
      </w:r>
      <w:r>
        <w:t xml:space="preserve"> </w:t>
      </w:r>
      <w:r>
        <w:rPr>
          <w:bCs/>
          <w:b/>
        </w:rPr>
        <w:t xml:space="preserve">Mason</w:t>
      </w:r>
      <w:r>
        <w:t xml:space="preserve"> </w:t>
      </w:r>
      <w:r>
        <w:t xml:space="preserve">contractor shall comply with all labour laws applicable in</w:t>
      </w:r>
      <w:r>
        <w:t xml:space="preserve"> </w:t>
      </w:r>
      <w:r>
        <w:rPr>
          <w:bCs/>
          <w:b/>
        </w:rPr>
        <w:t xml:space="preserve">India Mumbai</w:t>
      </w:r>
      <w:r>
        <w:t xml:space="preserve">, including the Maharashtra Shops and Establishments Act, the Building and Other Construction Workers Act, 1996, and the Payment of Wages Act. Proof of compliance must be submitted with each invoice.</w:t>
      </w:r>
    </w:p>
    <w:p>
      <w:pPr>
        <w:numPr>
          <w:ilvl w:val="0"/>
          <w:numId w:val="1001"/>
        </w:numPr>
        <w:pStyle w:val="Compact"/>
      </w:pPr>
      <w:r>
        <w:t xml:space="preserve">Any variation in scope of masonry work beyond 10% of the original</w:t>
      </w:r>
      <w:r>
        <w:t xml:space="preserve"> </w:t>
      </w:r>
      <w:r>
        <w:rPr>
          <w:bCs/>
          <w:b/>
        </w:rPr>
        <w:t xml:space="preserve">Purchase Order</w:t>
      </w:r>
      <w:r>
        <w:t xml:space="preserve"> </w:t>
      </w:r>
      <w:r>
        <w:t xml:space="preserve">value shall require a written amendment signed by both parties before execution.</w:t>
      </w:r>
    </w:p>
    <w:p>
      <w:pPr>
        <w:numPr>
          <w:ilvl w:val="0"/>
          <w:numId w:val="1001"/>
        </w:numPr>
        <w:pStyle w:val="Compact"/>
      </w:pPr>
      <w:r>
        <w:t xml:space="preserve">The</w:t>
      </w:r>
      <w:r>
        <w:t xml:space="preserve"> </w:t>
      </w:r>
      <w:r>
        <w:rPr>
          <w:bCs/>
          <w:b/>
        </w:rPr>
        <w:t xml:space="preserve">Mason</w:t>
      </w:r>
      <w:r>
        <w:t xml:space="preserve"> </w:t>
      </w:r>
      <w:r>
        <w:t xml:space="preserve">contractor shall maintain adequate insurance coverage, including workmen's compensation insurance and third-party liability insurance, for the duration of the project in</w:t>
      </w:r>
      <w:r>
        <w:t xml:space="preserve"> </w:t>
      </w:r>
      <w:r>
        <w:rPr>
          <w:bCs/>
          <w:b/>
        </w:rPr>
        <w:t xml:space="preserve">India Mumbai</w:t>
      </w:r>
      <w:r>
        <w:t xml:space="preserve">.</w:t>
      </w:r>
    </w:p>
    <w:p>
      <w:pPr>
        <w:numPr>
          <w:ilvl w:val="0"/>
          <w:numId w:val="1001"/>
        </w:numPr>
        <w:pStyle w:val="Compact"/>
      </w:pPr>
      <w:r>
        <w:t xml:space="preserve">Disputes arising from this</w:t>
      </w:r>
      <w:r>
        <w:t xml:space="preserve"> </w:t>
      </w:r>
      <w:r>
        <w:rPr>
          <w:bCs/>
          <w:b/>
        </w:rPr>
        <w:t xml:space="preserve">Purchase Order</w:t>
      </w:r>
      <w:r>
        <w:t xml:space="preserve"> </w:t>
      </w:r>
      <w:r>
        <w:t xml:space="preserve">shall be resolved through arbitration in</w:t>
      </w:r>
      <w:r>
        <w:t xml:space="preserve"> </w:t>
      </w:r>
      <w:r>
        <w:rPr>
          <w:bCs/>
          <w:b/>
        </w:rPr>
        <w:t xml:space="preserve">India Mumbai</w:t>
      </w:r>
      <w:r>
        <w:t xml:space="preserve"> </w:t>
      </w:r>
      <w:r>
        <w:t xml:space="preserve">in accordance with the Arbitration and Conciliation Act, 1996. The seat of arbitration shall be Mumbai, Maharashtra.</w:t>
      </w:r>
    </w:p>
    <w:p>
      <w:pPr>
        <w:numPr>
          <w:ilvl w:val="0"/>
          <w:numId w:val="1001"/>
        </w:numPr>
        <w:pStyle w:val="Compact"/>
      </w:pPr>
      <w:r>
        <w:t xml:space="preserve">This</w:t>
      </w:r>
      <w:r>
        <w:t xml:space="preserve"> </w:t>
      </w:r>
      <w:r>
        <w:rPr>
          <w:bCs/>
          <w:b/>
        </w:rPr>
        <w:t xml:space="preserve">Purchase Order</w:t>
      </w:r>
      <w:r>
        <w:t xml:space="preserve"> </w:t>
      </w:r>
      <w:r>
        <w:t xml:space="preserve">is governed by the laws of India. The jurisdiction of courts in</w:t>
      </w:r>
      <w:r>
        <w:t xml:space="preserve"> </w:t>
      </w:r>
      <w:r>
        <w:rPr>
          <w:bCs/>
          <w:b/>
        </w:rPr>
        <w:t xml:space="preserve">India Mumbai</w:t>
      </w:r>
      <w:r>
        <w:t xml:space="preserve"> </w:t>
      </w:r>
      <w:r>
        <w:t xml:space="preserve">shall be exclusive for any legal proceedings.</w:t>
      </w:r>
    </w:p>
    <w:p>
      <w:pPr>
        <w:numPr>
          <w:ilvl w:val="0"/>
          <w:numId w:val="1001"/>
        </w:numPr>
        <w:pStyle w:val="Compact"/>
      </w:pPr>
      <w:r>
        <w:t xml:space="preserve">The</w:t>
      </w:r>
      <w:r>
        <w:t xml:space="preserve"> </w:t>
      </w:r>
      <w:r>
        <w:rPr>
          <w:bCs/>
          <w:b/>
        </w:rPr>
        <w:t xml:space="preserve">Mason</w:t>
      </w:r>
      <w:r>
        <w:t xml:space="preserve"> </w:t>
      </w:r>
      <w:r>
        <w:t xml:space="preserve">contractor shall ensure that all masonry work is completed within the stipulated project timeline of 14 months from the date of site handover. Delays attributable to the contractor shall attract a penalty of 0.5% of the delayed work value per day, up to a maximum of 10%.</w:t>
      </w:r>
    </w:p>
    <w:p>
      <w:pPr>
        <w:numPr>
          <w:ilvl w:val="0"/>
          <w:numId w:val="1001"/>
        </w:numPr>
        <w:pStyle w:val="Compact"/>
      </w:pPr>
      <w:r>
        <w:t xml:space="preserve">All invoices submitted under this</w:t>
      </w:r>
      <w:r>
        <w:t xml:space="preserve"> </w:t>
      </w:r>
      <w:r>
        <w:rPr>
          <w:bCs/>
          <w:b/>
        </w:rPr>
        <w:t xml:space="preserve">Purchase Order</w:t>
      </w:r>
      <w:r>
        <w:t xml:space="preserve"> </w:t>
      </w:r>
      <w:r>
        <w:t xml:space="preserve">must include a valid GST invoice as per the GST Act, 2017, and must reference the</w:t>
      </w:r>
      <w:r>
        <w:t xml:space="preserve"> </w:t>
      </w:r>
      <w:r>
        <w:rPr>
          <w:bCs/>
          <w:b/>
        </w:rPr>
        <w:t xml:space="preserve">Purchase Order</w:t>
      </w:r>
      <w:r>
        <w:t xml:space="preserve"> </w:t>
      </w:r>
      <w:r>
        <w:t xml:space="preserve">number SGC/PO/2025/0047.</w:t>
      </w:r>
    </w:p>
    <w:p>
      <w:pPr>
        <w:pStyle w:val="FirstParagraph"/>
      </w:pPr>
      <w:r>
        <w:t xml:space="preserve">ACCEPTANCE AND AUTHORIZATION</w:t>
      </w:r>
    </w:p>
    <w:p>
      <w:pPr>
        <w:pStyle w:val="BodyText"/>
      </w:pPr>
      <w:r>
        <w:t xml:space="preserve">By signing below, both parties acknowledge and agree to all terms, conditions, and specifications outlined in this</w:t>
      </w:r>
      <w:r>
        <w:t xml:space="preserve"> </w:t>
      </w:r>
      <w:r>
        <w:rPr>
          <w:bCs/>
          <w:b/>
        </w:rPr>
        <w:t xml:space="preserve">Purchase Order</w:t>
      </w:r>
      <w:r>
        <w:t xml:space="preserve"> </w:t>
      </w:r>
      <w:r>
        <w:t xml:space="preserve">for the</w:t>
      </w:r>
      <w:r>
        <w:t xml:space="preserve"> </w:t>
      </w:r>
      <w:r>
        <w:rPr>
          <w:bCs/>
          <w:b/>
        </w:rPr>
        <w:t xml:space="preserve">Mason</w:t>
      </w:r>
      <w:r>
        <w:t xml:space="preserve"> </w:t>
      </w:r>
      <w:r>
        <w:t xml:space="preserve">work to be executed in</w:t>
      </w:r>
      <w:r>
        <w:t xml:space="preserve"> </w:t>
      </w:r>
      <w:r>
        <w:rPr>
          <w:bCs/>
          <w:b/>
        </w:rPr>
        <w:t xml:space="preserve">India Mumbai</w:t>
      </w:r>
      <w:r>
        <w:t xml:space="preserve">.</w:t>
      </w:r>
    </w:p>
    <w:p>
      <w:pPr>
        <w:pStyle w:val="BodyText"/>
      </w:pPr>
      <w:r>
        <w:rPr>
          <w:bCs/>
          <w:b/>
        </w:rPr>
        <w:t xml:space="preserve">For and on behalf of</w:t>
      </w:r>
      <w:r>
        <w:br/>
      </w:r>
      <w:r>
        <w:t xml:space="preserve">Shree Ganesh Construction &amp; Infrastructure Pvt. Ltd.</w:t>
      </w:r>
      <w:r>
        <w:br/>
      </w:r>
      <w:r>
        <w:br/>
      </w:r>
      <w:r>
        <w:t xml:space="preserve">Name: Suresh R. Deshmukh</w:t>
      </w:r>
      <w:r>
        <w:br/>
      </w:r>
      <w:r>
        <w:t xml:space="preserve">Designation: Chief Procurement Officer</w:t>
      </w:r>
      <w:r>
        <w:br/>
      </w:r>
      <w:r>
        <w:t xml:space="preserve">Date: _______________</w:t>
      </w:r>
    </w:p>
    <w:p>
      <w:pPr>
        <w:pStyle w:val="BodyText"/>
      </w:pPr>
      <w:r>
        <w:rPr>
          <w:bCs/>
          <w:b/>
        </w:rPr>
        <w:t xml:space="preserve">For and on behalf of</w:t>
      </w:r>
      <w:r>
        <w:br/>
      </w:r>
      <w:r>
        <w:t xml:space="preserve">Rajesh Kumar Patil – Master Mason Contractor</w:t>
      </w:r>
      <w:r>
        <w:br/>
      </w:r>
      <w:r>
        <w:br/>
      </w:r>
      <w:r>
        <w:t xml:space="preserve">Name: Rajesh Kumar Patil</w:t>
      </w:r>
      <w:r>
        <w:br/>
      </w:r>
      <w:r>
        <w:t xml:space="preserve">Designation: Proprietor / Master Mason</w:t>
      </w:r>
      <w:r>
        <w:br/>
      </w:r>
      <w:r>
        <w:t xml:space="preserve">Date: _______________</w:t>
      </w:r>
    </w:p>
    <w:p>
      <w:pPr>
        <w:pStyle w:val="BodyText"/>
      </w:pPr>
      <w:r>
        <w:t xml:space="preserve">This</w:t>
      </w:r>
      <w:r>
        <w:t xml:space="preserve"> </w:t>
      </w:r>
      <w:r>
        <w:rPr>
          <w:bCs/>
          <w:b/>
        </w:rPr>
        <w:t xml:space="preserve">Purchase Order</w:t>
      </w:r>
      <w:r>
        <w:t xml:space="preserve"> </w:t>
      </w:r>
      <w:r>
        <w:t xml:space="preserve">(SGC/PO/2025/0047) is a legally binding document for</w:t>
      </w:r>
      <w:r>
        <w:t xml:space="preserve"> </w:t>
      </w:r>
      <w:r>
        <w:rPr>
          <w:bCs/>
          <w:b/>
        </w:rPr>
        <w:t xml:space="preserve">Mason</w:t>
      </w:r>
      <w:r>
        <w:t xml:space="preserve"> </w:t>
      </w:r>
      <w:r>
        <w:t xml:space="preserve">work services to be performed in</w:t>
      </w:r>
      <w:r>
        <w:t xml:space="preserve"> </w:t>
      </w:r>
      <w:r>
        <w:rPr>
          <w:bCs/>
          <w:b/>
        </w:rPr>
        <w:t xml:space="preserve">India Mumbai</w:t>
      </w:r>
      <w:r>
        <w:t xml:space="preserve">. Unauthorized reproduction or distribution is prohibited. For queries, contact the Procurement Department at procurement@shreeganeshconstruction.in or +91-22-4567-8900.</w:t>
      </w:r>
    </w:p>
    <w:p>
      <w:pPr>
        <w:pStyle w:val="BodyText"/>
      </w:pPr>
      <w:r>
        <w:t xml:space="preserve">Document generated on 14 June 2025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Work - India Mumbai</dc:title>
  <dc:creator/>
  <dc:language>en</dc:language>
  <cp:keywords/>
  <dcterms:created xsi:type="dcterms:W3CDTF">2026-10-10T03:02:26Z</dcterms:created>
  <dcterms:modified xsi:type="dcterms:W3CDTF">2026-10-10T03:02:26Z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