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urchase-order"/>
    <w:p>
      <w:pPr>
        <w:pStyle w:val="Heading1"/>
      </w:pPr>
      <w:r>
        <w:t xml:space="preserve">PURCHASE ORDER</w:t>
      </w:r>
    </w:p>
    <w:p>
      <w:pPr>
        <w:pStyle w:val="FirstParagraph"/>
      </w:pPr>
      <w:r>
        <w:t xml:space="preserve">PO No: IV-ABJ-2025-04872</w:t>
      </w:r>
    </w:p>
    <w:p>
      <w:pPr>
        <w:pStyle w:val="BodyText"/>
      </w:pPr>
      <w:r>
        <w:t xml:space="preserve">Masonry Construction Services &amp; Materials Procurement</w:t>
      </w:r>
    </w:p>
    <w:p>
      <w:pPr>
        <w:pStyle w:val="BodyText"/>
      </w:pPr>
      <w:r>
        <w:t xml:space="preserve">Location:</w:t>
      </w:r>
      <w:r>
        <w:t xml:space="preserve"> </w:t>
      </w:r>
      <w:r>
        <w:rPr>
          <w:bCs/>
          <w:b/>
        </w:rPr>
        <w:t xml:space="preserve">Ivory Coast Abidjan</w:t>
      </w:r>
    </w:p>
    <w:p>
      <w:pPr>
        <w:pStyle w:val="BodyText"/>
      </w:pPr>
      <w:r>
        <w:t xml:space="preserve">Date of Issue: June 12, 2025</w:t>
      </w:r>
    </w:p>
    <w:bookmarkEnd w:id="20"/>
    <w:bookmarkStart w:id="21" w:name="parties-involved"/>
    <w:p>
      <w:pPr>
        <w:pStyle w:val="Heading2"/>
      </w:pPr>
      <w:r>
        <w:t xml:space="preserve">1. Parties Involved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(Purchasing Agent)</w:t>
            </w:r>
          </w:p>
        </w:tc>
        <w:tc>
          <w:tcPr/>
          <w:p>
            <w:pPr>
              <w:pStyle w:val="Compact"/>
              <w:jc w:val="left"/>
            </w:pPr>
            <w:r>
              <w:t xml:space="preserve">Abidjan Construction &amp; Development Ltd.</w:t>
            </w:r>
          </w:p>
        </w:tc>
        <w:tc>
          <w:tcPr/>
          <w:p>
            <w:pPr>
              <w:pStyle w:val="Compact"/>
              <w:jc w:val="left"/>
            </w:pPr>
            <w:r>
              <w:t xml:space="preserve">14 Boulevard de Vridi, Cocody, Ivory Coast Abidjan</w:t>
            </w:r>
          </w:p>
        </w:tc>
        <w:tc>
          <w:tcPr/>
          <w:p>
            <w:pPr>
              <w:pStyle w:val="Compact"/>
              <w:jc w:val="left"/>
            </w:pPr>
            <w:r>
              <w:t xml:space="preserve">procurement@abidjancondev.ci | +225 27 22 45 678</w:t>
            </w:r>
          </w:p>
        </w:tc>
      </w:tr>
      <w:tr>
        <w:tc>
          <w:tcPr/>
          <w:p>
            <w:pPr>
              <w:pStyle w:val="Compact"/>
              <w:jc w:val="left"/>
            </w:pPr>
            <w:r>
              <w:rPr>
                <w:bCs/>
                <w:b/>
              </w:rPr>
              <w:t xml:space="preserve">Supplier (Mason Contractor)</w:t>
            </w:r>
          </w:p>
        </w:tc>
        <w:tc>
          <w:tcPr/>
          <w:p>
            <w:pPr>
              <w:pStyle w:val="Compact"/>
              <w:jc w:val="left"/>
            </w:pPr>
            <w:r>
              <w:t xml:space="preserve">Master Mason Works &amp; Build Co.</w:t>
            </w:r>
          </w:p>
        </w:tc>
        <w:tc>
          <w:tcPr/>
          <w:p>
            <w:pPr>
              <w:pStyle w:val="Compact"/>
              <w:jc w:val="left"/>
            </w:pPr>
            <w:r>
              <w:t xml:space="preserve">8 Rue des Artisans, Yopougon, Ivory Coast Abidjan</w:t>
            </w:r>
          </w:p>
        </w:tc>
        <w:tc>
          <w:tcPr/>
          <w:p>
            <w:pPr>
              <w:pStyle w:val="Compact"/>
              <w:jc w:val="left"/>
            </w:pPr>
            <w:r>
              <w:t xml:space="preserve">info@mastermasonworks.ci | +225 27 21 33 445</w:t>
            </w:r>
          </w:p>
        </w:tc>
      </w:tr>
    </w:tbl>
    <w:bookmarkEnd w:id="21"/>
    <w:bookmarkStart w:id="22" w:name="purpose-and-scope-of-this-purchase-order"/>
    <w:p>
      <w:pPr>
        <w:pStyle w:val="Heading2"/>
      </w:pPr>
      <w:r>
        <w:t xml:space="preserve">2. Purpose and Scope of This Purchase Order</w:t>
      </w:r>
    </w:p>
    <w:p>
      <w:pPr>
        <w:pStyle w:val="FirstParagraph"/>
      </w:pPr>
      <w:r>
        <w:t xml:space="preserve">This</w:t>
      </w:r>
      <w:r>
        <w:t xml:space="preserve"> </w:t>
      </w:r>
      <w:r>
        <w:t xml:space="preserve">Purchase Order</w:t>
      </w:r>
      <w:r>
        <w:t xml:space="preserve"> </w:t>
      </w:r>
      <w:r>
        <w:t xml:space="preserve">is issued by Abidjan Construction &amp; Development Ltd. to formally authorize and request the provision of professional</w:t>
      </w:r>
      <w:r>
        <w:t xml:space="preserve"> </w:t>
      </w:r>
      <w:r>
        <w:t xml:space="preserve">Mason</w:t>
      </w:r>
      <w:r>
        <w:t xml:space="preserve"> </w:t>
      </w:r>
      <w:r>
        <w:t xml:space="preserve">services and associated masonry materials for the construction of a multi-unit residential complex located in the Cocody district of</w:t>
      </w:r>
      <w:r>
        <w:t xml:space="preserve"> </w:t>
      </w:r>
      <w:r>
        <w:t xml:space="preserve">Ivory Coast Abidjan</w:t>
      </w:r>
      <w:r>
        <w:t xml:space="preserve">. This document serves as the binding agreement between the Buyer and the Supplier, outlining the scope of work, material specifications, delivery schedules, payment terms, and quality standards that govern the entire masonry construction project.</w:t>
      </w:r>
    </w:p>
    <w:p>
      <w:pPr>
        <w:pStyle w:val="BodyText"/>
      </w:pPr>
      <w:r>
        <w:t xml:space="preserve">The</w:t>
      </w:r>
      <w:r>
        <w:t xml:space="preserve"> </w:t>
      </w:r>
      <w:r>
        <w:t xml:space="preserve">Mason</w:t>
      </w:r>
      <w:r>
        <w:t xml:space="preserve"> </w:t>
      </w:r>
      <w:r>
        <w:t xml:space="preserve">contractor engaged under this</w:t>
      </w:r>
      <w:r>
        <w:t xml:space="preserve"> </w:t>
      </w:r>
      <w:r>
        <w:t xml:space="preserve">Purchase Order</w:t>
      </w:r>
      <w:r>
        <w:t xml:space="preserve"> </w:t>
      </w:r>
      <w:r>
        <w:t xml:space="preserve">shall be responsible for all structural masonry work, including but not limited to foundation laying, load-bearing wall construction, partition wall erection, lintel installation, and finishing plastering work. All work shall be executed in strict compliance with the building codes and regulations of the Republic of Côte d'Ivoire, as well as the specific architectural plans approved by the Ivory Coast Abidjan municipal planning authority.</w:t>
      </w:r>
    </w:p>
    <w:bookmarkEnd w:id="22"/>
    <w:bookmarkStart w:id="23" w:name="itemized-scope-of-work-and-materials"/>
    <w:p>
      <w:pPr>
        <w:pStyle w:val="Heading2"/>
      </w:pPr>
      <w:r>
        <w:t xml:space="preserve">3. Itemized Scope of Work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Professional Mason labor – structural foundation and footing work (concrete block laying, formwork, and curing)</w:t>
            </w:r>
          </w:p>
        </w:tc>
        <w:tc>
          <w:tcPr/>
          <w:p>
            <w:pPr>
              <w:pStyle w:val="Compact"/>
              <w:jc w:val="left"/>
            </w:pPr>
            <w:r>
              <w:t xml:space="preserve">1,200</w:t>
            </w:r>
          </w:p>
        </w:tc>
        <w:tc>
          <w:tcPr/>
          <w:p>
            <w:pPr>
              <w:pStyle w:val="Compact"/>
              <w:jc w:val="left"/>
            </w:pPr>
            <w:r>
              <w:t xml:space="preserve">man-days</w:t>
            </w:r>
          </w:p>
        </w:tc>
        <w:tc>
          <w:tcPr/>
          <w:p>
            <w:pPr>
              <w:pStyle w:val="Compact"/>
              <w:jc w:val="left"/>
            </w:pPr>
            <w:r>
              <w:t xml:space="preserve">25,000</w:t>
            </w:r>
          </w:p>
        </w:tc>
        <w:tc>
          <w:tcPr/>
          <w:p>
            <w:pPr>
              <w:pStyle w:val="Compact"/>
              <w:jc w:val="left"/>
            </w:pPr>
            <w:r>
              <w:t xml:space="preserve">30,000,000</w:t>
            </w:r>
          </w:p>
        </w:tc>
      </w:tr>
      <w:tr>
        <w:tc>
          <w:tcPr/>
          <w:p>
            <w:pPr>
              <w:pStyle w:val="Compact"/>
              <w:jc w:val="left"/>
            </w:pPr>
            <w:r>
              <w:t xml:space="preserve">02</w:t>
            </w:r>
          </w:p>
        </w:tc>
        <w:tc>
          <w:tcPr/>
          <w:p>
            <w:pPr>
              <w:pStyle w:val="Compact"/>
              <w:jc w:val="left"/>
            </w:pPr>
            <w:r>
              <w:t xml:space="preserve">Professional Mason labor – load-bearing wall construction (6-inch and 9-inch concrete blocks)</w:t>
            </w:r>
          </w:p>
        </w:tc>
        <w:tc>
          <w:tcPr/>
          <w:p>
            <w:pPr>
              <w:pStyle w:val="Compact"/>
              <w:jc w:val="left"/>
            </w:pPr>
            <w:r>
              <w:t xml:space="preserve">3,500</w:t>
            </w:r>
          </w:p>
        </w:tc>
        <w:tc>
          <w:tcPr/>
          <w:p>
            <w:pPr>
              <w:pStyle w:val="Compact"/>
              <w:jc w:val="left"/>
            </w:pPr>
            <w:r>
              <w:t xml:space="preserve">man-days</w:t>
            </w:r>
          </w:p>
        </w:tc>
        <w:tc>
          <w:tcPr/>
          <w:p>
            <w:pPr>
              <w:pStyle w:val="Compact"/>
              <w:jc w:val="left"/>
            </w:pPr>
            <w:r>
              <w:t xml:space="preserve">28,000</w:t>
            </w:r>
          </w:p>
        </w:tc>
        <w:tc>
          <w:tcPr/>
          <w:p>
            <w:pPr>
              <w:pStyle w:val="Compact"/>
              <w:jc w:val="left"/>
            </w:pPr>
            <w:r>
              <w:t xml:space="preserve">98,000,000</w:t>
            </w:r>
          </w:p>
        </w:tc>
      </w:tr>
      <w:tr>
        <w:tc>
          <w:tcPr/>
          <w:p>
            <w:pPr>
              <w:pStyle w:val="Compact"/>
              <w:jc w:val="left"/>
            </w:pPr>
            <w:r>
              <w:t xml:space="preserve">03</w:t>
            </w:r>
          </w:p>
        </w:tc>
        <w:tc>
          <w:tcPr/>
          <w:p>
            <w:pPr>
              <w:pStyle w:val="Compact"/>
              <w:jc w:val="left"/>
            </w:pPr>
            <w:r>
              <w:t xml:space="preserve">Professional Mason labor – internal partition walls and finishing plastering</w:t>
            </w:r>
          </w:p>
        </w:tc>
        <w:tc>
          <w:tcPr/>
          <w:p>
            <w:pPr>
              <w:pStyle w:val="Compact"/>
              <w:jc w:val="left"/>
            </w:pPr>
            <w:r>
              <w:t xml:space="preserve">2,800</w:t>
            </w:r>
          </w:p>
        </w:tc>
        <w:tc>
          <w:tcPr/>
          <w:p>
            <w:pPr>
              <w:pStyle w:val="Compact"/>
              <w:jc w:val="left"/>
            </w:pPr>
            <w:r>
              <w:t xml:space="preserve">man-days</w:t>
            </w:r>
          </w:p>
        </w:tc>
        <w:tc>
          <w:tcPr/>
          <w:p>
            <w:pPr>
              <w:pStyle w:val="Compact"/>
              <w:jc w:val="left"/>
            </w:pPr>
            <w:r>
              <w:t xml:space="preserve">22,000</w:t>
            </w:r>
          </w:p>
        </w:tc>
        <w:tc>
          <w:tcPr/>
          <w:p>
            <w:pPr>
              <w:pStyle w:val="Compact"/>
              <w:jc w:val="left"/>
            </w:pPr>
            <w:r>
              <w:t xml:space="preserve">61,600,000</w:t>
            </w:r>
          </w:p>
        </w:tc>
      </w:tr>
      <w:tr>
        <w:tc>
          <w:tcPr/>
          <w:p>
            <w:pPr>
              <w:pStyle w:val="Compact"/>
              <w:jc w:val="left"/>
            </w:pPr>
            <w:r>
              <w:t xml:space="preserve">04</w:t>
            </w:r>
          </w:p>
        </w:tc>
        <w:tc>
          <w:tcPr/>
          <w:p>
            <w:pPr>
              <w:pStyle w:val="Compact"/>
              <w:jc w:val="left"/>
            </w:pPr>
            <w:r>
              <w:t xml:space="preserve">Concrete blocks (6-inch standard, Ivory Coast Abidjan certified suppliers)</w:t>
            </w:r>
          </w:p>
        </w:tc>
        <w:tc>
          <w:tcPr/>
          <w:p>
            <w:pPr>
              <w:pStyle w:val="Compact"/>
              <w:jc w:val="left"/>
            </w:pPr>
            <w:r>
              <w:t xml:space="preserve">45,000</w:t>
            </w:r>
          </w:p>
        </w:tc>
        <w:tc>
          <w:tcPr/>
          <w:p>
            <w:pPr>
              <w:pStyle w:val="Compact"/>
              <w:jc w:val="left"/>
            </w:pPr>
            <w:r>
              <w:t xml:space="preserve">pieces</w:t>
            </w:r>
          </w:p>
        </w:tc>
        <w:tc>
          <w:tcPr/>
          <w:p>
            <w:pPr>
              <w:pStyle w:val="Compact"/>
              <w:jc w:val="left"/>
            </w:pPr>
            <w:r>
              <w:t xml:space="preserve">1,800</w:t>
            </w:r>
          </w:p>
        </w:tc>
        <w:tc>
          <w:tcPr/>
          <w:p>
            <w:pPr>
              <w:pStyle w:val="Compact"/>
              <w:jc w:val="left"/>
            </w:pPr>
            <w:r>
              <w:t xml:space="preserve">81,000,000</w:t>
            </w:r>
          </w:p>
        </w:tc>
      </w:tr>
      <w:tr>
        <w:tc>
          <w:tcPr/>
          <w:p>
            <w:pPr>
              <w:pStyle w:val="Compact"/>
              <w:jc w:val="left"/>
            </w:pPr>
            <w:r>
              <w:t xml:space="preserve">05</w:t>
            </w:r>
          </w:p>
        </w:tc>
        <w:tc>
          <w:tcPr/>
          <w:p>
            <w:pPr>
              <w:pStyle w:val="Compact"/>
              <w:jc w:val="left"/>
            </w:pPr>
            <w:r>
              <w:t xml:space="preserve">Concrete blocks (9-inch structural grade)</w:t>
            </w:r>
          </w:p>
        </w:tc>
        <w:tc>
          <w:tcPr/>
          <w:p>
            <w:pPr>
              <w:pStyle w:val="Compact"/>
              <w:jc w:val="left"/>
            </w:pPr>
            <w:r>
              <w:t xml:space="preserve">22,000</w:t>
            </w:r>
          </w:p>
        </w:tc>
        <w:tc>
          <w:tcPr/>
          <w:p>
            <w:pPr>
              <w:pStyle w:val="Compact"/>
              <w:jc w:val="left"/>
            </w:pPr>
            <w:r>
              <w:t xml:space="preserve">pieces</w:t>
            </w:r>
          </w:p>
        </w:tc>
        <w:tc>
          <w:tcPr/>
          <w:p>
            <w:pPr>
              <w:pStyle w:val="Compact"/>
              <w:jc w:val="left"/>
            </w:pPr>
            <w:r>
              <w:t xml:space="preserve">2,500</w:t>
            </w:r>
          </w:p>
        </w:tc>
        <w:tc>
          <w:tcPr/>
          <w:p>
            <w:pPr>
              <w:pStyle w:val="Compact"/>
              <w:jc w:val="left"/>
            </w:pPr>
            <w:r>
              <w:t xml:space="preserve">55,000,000</w:t>
            </w:r>
          </w:p>
        </w:tc>
      </w:tr>
      <w:tr>
        <w:tc>
          <w:tcPr/>
          <w:p>
            <w:pPr>
              <w:pStyle w:val="Compact"/>
              <w:jc w:val="left"/>
            </w:pPr>
            <w:r>
              <w:t xml:space="preserve">06</w:t>
            </w:r>
          </w:p>
        </w:tc>
        <w:tc>
          <w:tcPr/>
          <w:p>
            <w:pPr>
              <w:pStyle w:val="Compact"/>
              <w:jc w:val="left"/>
            </w:pPr>
            <w:r>
              <w:t xml:space="preserve">Cement (Clinker type, 50kg bags – local Ivory Coast Abidjan depot supply)</w:t>
            </w:r>
          </w:p>
        </w:tc>
        <w:tc>
          <w:tcPr/>
          <w:p>
            <w:pPr>
              <w:pStyle w:val="Compact"/>
              <w:jc w:val="left"/>
            </w:pPr>
            <w:r>
              <w:t xml:space="preserve">8,500</w:t>
            </w:r>
          </w:p>
        </w:tc>
        <w:tc>
          <w:tcPr/>
          <w:p>
            <w:pPr>
              <w:pStyle w:val="Compact"/>
              <w:jc w:val="left"/>
            </w:pPr>
            <w:r>
              <w:t xml:space="preserve">bags</w:t>
            </w:r>
          </w:p>
        </w:tc>
        <w:tc>
          <w:tcPr/>
          <w:p>
            <w:pPr>
              <w:pStyle w:val="Compact"/>
              <w:jc w:val="left"/>
            </w:pPr>
            <w:r>
              <w:t xml:space="preserve">9,500</w:t>
            </w:r>
          </w:p>
        </w:tc>
        <w:tc>
          <w:tcPr/>
          <w:p>
            <w:pPr>
              <w:pStyle w:val="Compact"/>
              <w:jc w:val="left"/>
            </w:pPr>
            <w:r>
              <w:t xml:space="preserve">80,750,000</w:t>
            </w:r>
          </w:p>
        </w:tc>
      </w:tr>
      <w:tr>
        <w:tc>
          <w:tcPr/>
          <w:p>
            <w:pPr>
              <w:pStyle w:val="Compact"/>
              <w:jc w:val="left"/>
            </w:pPr>
            <w:r>
              <w:t xml:space="preserve">07</w:t>
            </w:r>
          </w:p>
        </w:tc>
        <w:tc>
          <w:tcPr/>
          <w:p>
            <w:pPr>
              <w:pStyle w:val="Compact"/>
              <w:jc w:val="left"/>
            </w:pPr>
            <w:r>
              <w:t xml:space="preserve">Reinforcement steel bars (12mm and 16mm diameter)</w:t>
            </w:r>
          </w:p>
        </w:tc>
        <w:tc>
          <w:tcPr/>
          <w:p>
            <w:pPr>
              <w:pStyle w:val="Compact"/>
              <w:jc w:val="left"/>
            </w:pPr>
            <w:r>
              <w:t xml:space="preserve">18,000</w:t>
            </w:r>
          </w:p>
        </w:tc>
        <w:tc>
          <w:tcPr/>
          <w:p>
            <w:pPr>
              <w:pStyle w:val="Compact"/>
              <w:jc w:val="left"/>
            </w:pPr>
            <w:r>
              <w:t xml:space="preserve">kilograms</w:t>
            </w:r>
          </w:p>
        </w:tc>
        <w:tc>
          <w:tcPr/>
          <w:p>
            <w:pPr>
              <w:pStyle w:val="Compact"/>
              <w:jc w:val="left"/>
            </w:pPr>
            <w:r>
              <w:t xml:space="preserve">1,200</w:t>
            </w:r>
          </w:p>
        </w:tc>
        <w:tc>
          <w:tcPr/>
          <w:p>
            <w:pPr>
              <w:pStyle w:val="Compact"/>
              <w:jc w:val="left"/>
            </w:pPr>
            <w:r>
              <w:t xml:space="preserve">21,600,000</w:t>
            </w:r>
          </w:p>
        </w:tc>
      </w:tr>
      <w:tr>
        <w:tc>
          <w:tcPr/>
          <w:p>
            <w:pPr>
              <w:pStyle w:val="Compact"/>
              <w:jc w:val="left"/>
            </w:pPr>
            <w:r>
              <w:t xml:space="preserve">08</w:t>
            </w:r>
          </w:p>
        </w:tc>
        <w:tc>
          <w:tcPr/>
          <w:p>
            <w:pPr>
              <w:pStyle w:val="Compact"/>
              <w:jc w:val="left"/>
            </w:pPr>
            <w:r>
              <w:t xml:space="preserve">Mortar mix, sand, and aggregate (delivered to Ivory Coast Abidjan site)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09</w:t>
            </w:r>
          </w:p>
        </w:tc>
        <w:tc>
          <w:tcPr/>
          <w:p>
            <w:pPr>
              <w:pStyle w:val="Compact"/>
              <w:jc w:val="left"/>
            </w:pPr>
            <w:r>
              <w:t xml:space="preserve">Lintels, sills, and precast concrete elements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10</w:t>
            </w:r>
          </w:p>
        </w:tc>
        <w:tc>
          <w:tcPr/>
          <w:p>
            <w:pPr>
              <w:pStyle w:val="Compact"/>
              <w:jc w:val="left"/>
            </w:pPr>
            <w:r>
              <w:t xml:space="preserve">Scaffolding, formwork, and Mason tooling rental (full project duration)</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12,000,000</w:t>
            </w:r>
          </w:p>
        </w:tc>
        <w:tc>
          <w:tcPr/>
          <w:p>
            <w:pPr>
              <w:pStyle w:val="Compact"/>
              <w:jc w:val="left"/>
            </w:pPr>
            <w:r>
              <w:t xml:space="preserve">12,000,000</w:t>
            </w:r>
          </w:p>
        </w:tc>
      </w:tr>
      <w:tr>
        <w:tc>
          <w:tcPr>
            <w:gridSpan w:val="5"/>
          </w:tcPr>
          <w:p>
            <w:pPr>
              <w:pStyle w:val="Compact"/>
              <w:jc w:val="left"/>
            </w:pPr>
            <w:r>
              <w:t xml:space="preserve">TOTAL PURCHASE ORDER VALUE</w:t>
            </w:r>
          </w:p>
        </w:tc>
        <w:tc>
          <w:tcPr/>
          <w:p>
            <w:pPr>
              <w:pStyle w:val="Compact"/>
              <w:jc w:val="left"/>
            </w:pPr>
            <w:r>
              <w:t xml:space="preserve">493,450,000 XOF</w:t>
            </w:r>
          </w:p>
        </w:tc>
      </w:tr>
    </w:tbl>
    <w:bookmarkEnd w:id="23"/>
    <w:bookmarkStart w:id="24" w:name="X0634b560dc7b00993c657ced69c000a485fe00f"/>
    <w:p>
      <w:pPr>
        <w:pStyle w:val="Heading2"/>
      </w:pPr>
      <w:r>
        <w:t xml:space="preserve">4. Delivery and Site Access – Ivory Coast Abidjan</w:t>
      </w:r>
    </w:p>
    <w:p>
      <w:pPr>
        <w:pStyle w:val="FirstParagraph"/>
      </w:pPr>
      <w:r>
        <w:t xml:space="preserve">All masonry materials specified in this</w:t>
      </w:r>
      <w:r>
        <w:t xml:space="preserve"> </w:t>
      </w:r>
      <w:r>
        <w:t xml:space="preserve">Purchase Order</w:t>
      </w:r>
      <w:r>
        <w:t xml:space="preserve"> </w:t>
      </w:r>
      <w:r>
        <w:t xml:space="preserve">shall be delivered to the project site located at Lot 4523, Boulevard Latrille, Cocody,</w:t>
      </w:r>
      <w:r>
        <w:t xml:space="preserve"> </w:t>
      </w:r>
      <w:r>
        <w:t xml:space="preserve">Ivory Coast Abidjan</w:t>
      </w:r>
      <w:r>
        <w:t xml:space="preserve">. The</w:t>
      </w:r>
      <w:r>
        <w:t xml:space="preserve"> </w:t>
      </w:r>
      <w:r>
        <w:t xml:space="preserve">Mason</w:t>
      </w:r>
      <w:r>
        <w:t xml:space="preserve"> </w:t>
      </w:r>
      <w:r>
        <w:t xml:space="preserve">contractor shall ensure that all deliveries are made between the hours of 07:00 and 17:00 local time, Monday through Saturday, in accordance with the traffic and logistics regulations of the Abidjan municipal authority. The Supplier shall bear all costs associated with transportation, unloading, and on-site storage of materials within the Ivory Coast Abidjan project perimeter.</w:t>
      </w:r>
    </w:p>
    <w:p>
      <w:pPr>
        <w:pStyle w:val="BodyText"/>
      </w:pPr>
      <w:r>
        <w:t xml:space="preserve">The</w:t>
      </w:r>
      <w:r>
        <w:t xml:space="preserve"> </w:t>
      </w:r>
      <w:r>
        <w:t xml:space="preserve">Mason</w:t>
      </w:r>
      <w:r>
        <w:t xml:space="preserve"> </w:t>
      </w:r>
      <w:r>
        <w:t xml:space="preserve">crew shall mobilize to the Ivory Coast Abidjan site no later than June 25, 2025, and shall maintain a minimum workforce of forty (40) skilled masons and twelve (12) laborers throughout the active construction phase. Any reduction in workforce must be pre-approved in writing by the Buyer's site engineer.</w:t>
      </w:r>
    </w:p>
    <w:bookmarkEnd w:id="24"/>
    <w:bookmarkStart w:id="25" w:name="payment-terms"/>
    <w:p>
      <w:pPr>
        <w:pStyle w:val="Heading2"/>
      </w:pPr>
      <w:r>
        <w:t xml:space="preserve">5. Payment Terms</w:t>
      </w:r>
    </w:p>
    <w:p>
      <w:pPr>
        <w:pStyle w:val="FirstParagraph"/>
      </w:pPr>
      <w:r>
        <w:t xml:space="preserve">Payment under this</w:t>
      </w:r>
      <w:r>
        <w:t xml:space="preserve"> </w:t>
      </w:r>
      <w:r>
        <w:t xml:space="preserve">Purchase Order</w:t>
      </w:r>
      <w:r>
        <w:t xml:space="preserve"> </w:t>
      </w:r>
      <w:r>
        <w:t xml:space="preserve">shall be made in the following installments, all denominated in West African CFA Francs (XOF) and payable via bank transfer to the Supplier's designated account in Ivory Coast Abidjan:</w:t>
      </w:r>
    </w:p>
    <w:p>
      <w:pPr>
        <w:numPr>
          <w:ilvl w:val="0"/>
          <w:numId w:val="1001"/>
        </w:numPr>
        <w:pStyle w:val="Compact"/>
      </w:pPr>
      <w:r>
        <w:rPr>
          <w:bCs/>
          <w:b/>
        </w:rPr>
        <w:t xml:space="preserve">Advance Payment (20%):</w:t>
      </w:r>
      <w:r>
        <w:t xml:space="preserve"> </w:t>
      </w:r>
      <w:r>
        <w:t xml:space="preserve">98,690,000 XOF – payable within seven (7) business days of mutual signature of this Purchase Order, contingent upon the Supplier providing a bank guarantee from a licensed financial institution operating in Ivory Coast Abidjan.</w:t>
      </w:r>
    </w:p>
    <w:p>
      <w:pPr>
        <w:numPr>
          <w:ilvl w:val="0"/>
          <w:numId w:val="1001"/>
        </w:numPr>
        <w:pStyle w:val="Compact"/>
      </w:pPr>
      <w:r>
        <w:rPr>
          <w:bCs/>
          <w:b/>
        </w:rPr>
        <w:t xml:space="preserve">Progress Payment 1 (30%):</w:t>
      </w:r>
      <w:r>
        <w:t xml:space="preserve"> </w:t>
      </w:r>
      <w:r>
        <w:t xml:space="preserve">148,035,000 XOF – payable upon completion and inspection approval of all foundation and ground-floor structural masonry work.</w:t>
      </w:r>
    </w:p>
    <w:p>
      <w:pPr>
        <w:numPr>
          <w:ilvl w:val="0"/>
          <w:numId w:val="1001"/>
        </w:numPr>
        <w:pStyle w:val="Compact"/>
      </w:pPr>
      <w:r>
        <w:rPr>
          <w:bCs/>
          <w:b/>
        </w:rPr>
        <w:t xml:space="preserve">Progress Payment 2 (30%):</w:t>
      </w:r>
      <w:r>
        <w:t xml:space="preserve"> </w:t>
      </w:r>
      <w:r>
        <w:t xml:space="preserve">148,035,000 XOF – payable upon completion and inspection approval of all upper-floor load-bearing walls and partition structures.</w:t>
      </w:r>
    </w:p>
    <w:p>
      <w:pPr>
        <w:numPr>
          <w:ilvl w:val="0"/>
          <w:numId w:val="1001"/>
        </w:numPr>
        <w:pStyle w:val="Compact"/>
      </w:pPr>
      <w:r>
        <w:rPr>
          <w:bCs/>
          <w:b/>
        </w:rPr>
        <w:t xml:space="preserve">Final Payment (20%):</w:t>
      </w:r>
      <w:r>
        <w:t xml:space="preserve"> </w:t>
      </w:r>
      <w:r>
        <w:t xml:space="preserve">98,690,000 XOF – payable upon final handover, completion of all finishing plastering, and issuance of the Certificate of Completion by the Buyer's independent quality inspector.</w:t>
      </w:r>
    </w:p>
    <w:p>
      <w:pPr>
        <w:pStyle w:val="FirstParagraph"/>
      </w:pPr>
      <w:r>
        <w:t xml:space="preserve">All payments are subject to a ten percent (10%) retention period of ninety (90) days from the date of final completion, during which any defects in the Mason work shall be rectified at no additional cost to the Buyer.</w:t>
      </w:r>
    </w:p>
    <w:bookmarkEnd w:id="25"/>
    <w:bookmarkStart w:id="26" w:name="quality-standards-and-compliance"/>
    <w:p>
      <w:pPr>
        <w:pStyle w:val="Heading2"/>
      </w:pPr>
      <w:r>
        <w:t xml:space="preserve">6. Quality Standards and Compliance</w:t>
      </w:r>
    </w:p>
    <w:p>
      <w:pPr>
        <w:pStyle w:val="FirstParagraph"/>
      </w:pPr>
      <w:r>
        <w:t xml:space="preserve">The</w:t>
      </w:r>
      <w:r>
        <w:t xml:space="preserve"> </w:t>
      </w:r>
      <w:r>
        <w:t xml:space="preserve">Mason</w:t>
      </w:r>
      <w:r>
        <w:t xml:space="preserve"> </w:t>
      </w:r>
      <w:r>
        <w:t xml:space="preserve">contractor shall ensure that all masonry work executed under this</w:t>
      </w:r>
      <w:r>
        <w:t xml:space="preserve"> </w:t>
      </w:r>
      <w:r>
        <w:t xml:space="preserve">Purchase Order</w:t>
      </w:r>
      <w:r>
        <w:t xml:space="preserve"> </w:t>
      </w:r>
      <w:r>
        <w:t xml:space="preserve">meets or exceeds the standards set forth in the Ivorian National Building Code (Code de la Construction Ivoirienne) and the relevant specifications of the Ivory Coast Abidjan Directorate of Urban Planning and Construction. All concrete blocks, cement, and reinforcement steel shall carry valid certification from recognized testing laboratories operating within Côte d'Ivoire.</w:t>
      </w:r>
    </w:p>
    <w:p>
      <w:pPr>
        <w:pStyle w:val="BodyText"/>
      </w:pPr>
      <w:r>
        <w:t xml:space="preserve">The Buyer reserves the right to conduct unannounced quality inspections at any stage of the masonry work. Any work found to be non-compliant with the approved architectural drawings or the specifications stated in this Purchase Order shall be demolished and redone at the sole expense of the Mason contractor.</w:t>
      </w:r>
    </w:p>
    <w:bookmarkEnd w:id="26"/>
    <w:bookmarkStart w:id="27" w:name="Xd865e398dc05b58172980aadb50af81a73b994d"/>
    <w:p>
      <w:pPr>
        <w:pStyle w:val="Heading2"/>
      </w:pPr>
      <w:r>
        <w:t xml:space="preserve">7. Health, Safety, and Environmental Obligations</w:t>
      </w:r>
    </w:p>
    <w:p>
      <w:pPr>
        <w:pStyle w:val="FirstParagraph"/>
      </w:pPr>
      <w:r>
        <w:t xml:space="preserve">The</w:t>
      </w:r>
      <w:r>
        <w:t xml:space="preserve"> </w:t>
      </w:r>
      <w:r>
        <w:t xml:space="preserve">Mason</w:t>
      </w:r>
      <w:r>
        <w:t xml:space="preserve"> </w:t>
      </w:r>
      <w:r>
        <w:t xml:space="preserve">contractor shall be fully responsible for the health and safety of all personnel working on the Ivory Coast Abidjan project site. This includes the provision of personal protective equipment (PPE), adherence to safe working practices at height, proper handling and storage of cement and chemical admixtures, and compliance with all environmental regulations of the Republic of Côte d'Ivoire regarding construction waste disposal and dust control within the Ivory Coast Abidjan urban zone.</w:t>
      </w:r>
    </w:p>
    <w:bookmarkEnd w:id="27"/>
    <w:bookmarkStart w:id="28" w:name="validity-and-acceptance"/>
    <w:p>
      <w:pPr>
        <w:pStyle w:val="Heading2"/>
      </w:pPr>
      <w:r>
        <w:t xml:space="preserve">8. Validity and Acceptance</w:t>
      </w:r>
    </w:p>
    <w:p>
      <w:pPr>
        <w:pStyle w:val="FirstParagraph"/>
      </w:pPr>
      <w:r>
        <w:t xml:space="preserve">This</w:t>
      </w:r>
      <w:r>
        <w:t xml:space="preserve"> </w:t>
      </w:r>
      <w:r>
        <w:t xml:space="preserve">Purchase Order</w:t>
      </w:r>
      <w:r>
        <w:t xml:space="preserve"> </w:t>
      </w:r>
      <w:r>
        <w:t xml:space="preserve">is valid for acceptance within fourteen (14) calendar days from the date of issue. By signing below, the Supplier acknowledges and accepts all terms, conditions, and specifications outlined in this document. This Purchase Order constitutes the complete and exclusive agreement between the parties regarding the masonry construction scope described herein and supersedes all prior negotiations, representations, or agreements, whether written or oral, relating to the Mason services in Ivory Coast Abidjan.</w:t>
      </w:r>
    </w:p>
    <w:p>
      <w:pPr>
        <w:pStyle w:val="BodyText"/>
      </w:pPr>
      <w:r>
        <w:rPr>
          <w:bCs/>
          <w:b/>
        </w:rPr>
        <w:t xml:space="preserve">Note:</w:t>
      </w:r>
      <w:r>
        <w:t xml:space="preserve"> </w:t>
      </w:r>
      <w:r>
        <w:t xml:space="preserve">This Purchase Order is governed by the laws of the Republic of Côte d'Ivoire. Any disputes arising from the interpretation or execution of this document shall be resolved through arbitration in Ivory Coast Abidjan in accordance with the rules of the Ivorian Chamber of Commerce and Industry.</w:t>
      </w:r>
    </w:p>
    <w:bookmarkEnd w:id="28"/>
    <w:p>
      <w:pPr>
        <w:pStyle w:val="BodyText"/>
      </w:pPr>
      <w:r>
        <w:rPr>
          <w:bCs/>
          <w:b/>
        </w:rPr>
        <w:t xml:space="preserve">For and on behalf of the Buyer:</w:t>
      </w:r>
    </w:p>
    <w:p>
      <w:pPr>
        <w:pStyle w:val="BodyText"/>
      </w:pPr>
      <w:r>
        <w:t xml:space="preserve">Abidjan Construction &amp; Development Ltd.</w:t>
      </w:r>
    </w:p>
    <w:p>
      <w:pPr>
        <w:pStyle w:val="BodyText"/>
      </w:pPr>
      <w:r>
        <w:t xml:space="preserve">_______________________________</w:t>
      </w:r>
    </w:p>
    <w:p>
      <w:pPr>
        <w:pStyle w:val="BodyText"/>
      </w:pPr>
      <w:r>
        <w:t xml:space="preserve">Name: Koffi A. N'Guessan</w:t>
      </w:r>
    </w:p>
    <w:p>
      <w:pPr>
        <w:pStyle w:val="BodyText"/>
      </w:pPr>
      <w:r>
        <w:t xml:space="preserve">Title: Director of Procurement</w:t>
      </w:r>
    </w:p>
    <w:p>
      <w:pPr>
        <w:pStyle w:val="BodyText"/>
      </w:pPr>
      <w:r>
        <w:t xml:space="preserve">Date: _______________</w:t>
      </w:r>
    </w:p>
    <w:p>
      <w:pPr>
        <w:pStyle w:val="BodyText"/>
      </w:pPr>
      <w:r>
        <w:rPr>
          <w:bCs/>
          <w:b/>
        </w:rPr>
        <w:t xml:space="preserve">For and on behalf of the Supplier (Mason Contractor):</w:t>
      </w:r>
    </w:p>
    <w:p>
      <w:pPr>
        <w:pStyle w:val="BodyText"/>
      </w:pPr>
      <w:r>
        <w:t xml:space="preserve">Master Mason Works &amp; Build Co.</w:t>
      </w:r>
    </w:p>
    <w:p>
      <w:pPr>
        <w:pStyle w:val="BodyText"/>
      </w:pPr>
      <w:r>
        <w:t xml:space="preserve">_______________________________</w:t>
      </w:r>
    </w:p>
    <w:p>
      <w:pPr>
        <w:pStyle w:val="BodyText"/>
      </w:pPr>
      <w:r>
        <w:t xml:space="preserve">Name: Jean-Marc Kouassi</w:t>
      </w:r>
    </w:p>
    <w:p>
      <w:pPr>
        <w:pStyle w:val="BodyText"/>
      </w:pPr>
      <w:r>
        <w:t xml:space="preserve">Title: Chief Mason &amp; Managing Director</w:t>
      </w:r>
    </w:p>
    <w:p>
      <w:pPr>
        <w:pStyle w:val="BodyText"/>
      </w:pPr>
      <w:r>
        <w:t xml:space="preserve">Date: _______________</w:t>
      </w:r>
    </w:p>
    <w:p>
      <w:pPr>
        <w:pStyle w:val="BodyText"/>
      </w:pPr>
      <w:r>
        <w:t xml:space="preserve">Purchase Order No: IV-ABJ-2025-04872 | Mason Services &amp; Materials | Ivory Coast Abidjan</w:t>
      </w:r>
    </w:p>
    <w:p>
      <w:pPr>
        <w:pStyle w:val="BodyText"/>
      </w:pPr>
      <w:r>
        <w:t xml:space="preserve">Document generated by Abidjan Construction &amp; Development Ltd. – Procurement Department</w:t>
      </w:r>
    </w:p>
    <w:p>
      <w:pPr>
        <w:pStyle w:val="BodyText"/>
      </w:pPr>
      <w:r>
        <w:t xml:space="preserve">Page 1 of 1 | Confidential – For Authorized Parties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Mason Services - Ivory Coast Abidjan</dc:title>
  <dc:creator/>
  <dc:language>en</dc:language>
  <cp:keywords/>
  <dcterms:created xsi:type="dcterms:W3CDTF">2026-10-10T07:31:06Z</dcterms:created>
  <dcterms:modified xsi:type="dcterms:W3CDTF">2026-10-10T07:31:06Z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