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Masonry Construction Services &amp; Materials Procurement</w:t>
      </w:r>
    </w:p>
    <w:p>
      <w:pPr>
        <w:pStyle w:val="BodyText"/>
      </w:pPr>
      <w:r>
        <w:t xml:space="preserve">Nigeria Lagos — Federal Republic of Nigeria</w:t>
      </w:r>
    </w:p>
    <w:bookmarkEnd w:id="20"/>
    <w:p>
      <w:pPr>
        <w:pStyle w:val="BodyText"/>
      </w:pPr>
      <w:r>
        <w:t xml:space="preserve">PO No: NLG-MASON-2025-0472</w:t>
      </w:r>
    </w:p>
    <w:p>
      <w:pPr>
        <w:pStyle w:val="BodyText"/>
      </w:pPr>
      <w:r>
        <w:rPr>
          <w:bCs/>
          <w:b/>
        </w:rPr>
        <w:t xml:space="preserve">Date of Issue:</w:t>
      </w:r>
      <w:r>
        <w:t xml:space="preserve"> </w:t>
      </w:r>
      <w:r>
        <w:t xml:space="preserve">14 June 2025</w:t>
      </w:r>
      <w:r>
        <w:t xml:space="preserve"> </w:t>
      </w:r>
      <w:r>
        <w:rPr>
          <w:bCs/>
          <w:b/>
        </w:rPr>
        <w:t xml:space="preserve">Delivery Deadline:</w:t>
      </w:r>
      <w:r>
        <w:t xml:space="preserve"> </w:t>
      </w:r>
      <w:r>
        <w:t xml:space="preserve">30 September 2025</w:t>
      </w:r>
      <w:r>
        <w:t xml:space="preserve"> </w:t>
      </w:r>
      <w:r>
        <w:rPr>
          <w:bCs/>
          <w:b/>
        </w:rPr>
        <w:t xml:space="preserve">Project Location:</w:t>
      </w:r>
      <w:r>
        <w:t xml:space="preserve"> </w:t>
      </w:r>
      <w:r>
        <w:t xml:space="preserve">Victoria Island, Nigeria Lagos</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Lagos Prime Developments Ltd.</w:t>
      </w:r>
    </w:p>
    <w:p>
      <w:pPr>
        <w:pStyle w:val="BodyText"/>
      </w:pPr>
      <w:r>
        <w:rPr>
          <w:bCs/>
          <w:b/>
        </w:rPr>
        <w:t xml:space="preserve">Address:</w:t>
      </w:r>
      <w:r>
        <w:t xml:space="preserve"> </w:t>
      </w:r>
      <w:r>
        <w:t xml:space="preserve">14 Adeola Odeku Street, Victoria Island, Nigeria Lagos</w:t>
      </w:r>
    </w:p>
    <w:p>
      <w:pPr>
        <w:pStyle w:val="BodyText"/>
      </w:pPr>
      <w:r>
        <w:rPr>
          <w:bCs/>
          <w:b/>
        </w:rPr>
        <w:t xml:space="preserve">Phone:</w:t>
      </w:r>
      <w:r>
        <w:t xml:space="preserve"> </w:t>
      </w:r>
      <w:r>
        <w:t xml:space="preserve">+234 803 555 2190</w:t>
      </w:r>
    </w:p>
    <w:p>
      <w:pPr>
        <w:pStyle w:val="BodyText"/>
      </w:pPr>
      <w:r>
        <w:rPr>
          <w:bCs/>
          <w:b/>
        </w:rPr>
        <w:t xml:space="preserve">Email:</w:t>
      </w:r>
      <w:r>
        <w:t xml:space="preserve"> </w:t>
      </w:r>
      <w:r>
        <w:t xml:space="preserve">procurement@lagosprime.ng</w:t>
      </w:r>
    </w:p>
    <w:p>
      <w:pPr>
        <w:pStyle w:val="BodyText"/>
      </w:pPr>
      <w:r>
        <w:rPr>
          <w:bCs/>
          <w:b/>
        </w:rPr>
        <w:t xml:space="preserve">Tax ID (TIN):</w:t>
      </w:r>
      <w:r>
        <w:t xml:space="preserve"> </w:t>
      </w:r>
      <w:r>
        <w:t xml:space="preserve">1045-8821-3376</w:t>
      </w:r>
    </w:p>
    <w:p>
      <w:pPr>
        <w:pStyle w:val="BodyText"/>
      </w:pPr>
      <w:r>
        <w:rPr>
          <w:bCs/>
          <w:b/>
        </w:rPr>
        <w:t xml:space="preserve">Authorized Signatory:</w:t>
      </w:r>
      <w:r>
        <w:t xml:space="preserve"> </w:t>
      </w:r>
      <w:r>
        <w:t xml:space="preserve">Mr. Chukwuma Eze, Project Director</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Adeyemi Mason &amp; Construction Services</w:t>
      </w:r>
    </w:p>
    <w:p>
      <w:pPr>
        <w:pStyle w:val="BodyText"/>
      </w:pPr>
      <w:r>
        <w:rPr>
          <w:bCs/>
          <w:b/>
        </w:rPr>
        <w:t xml:space="preserve">Address:</w:t>
      </w:r>
      <w:r>
        <w:t xml:space="preserve"> </w:t>
      </w:r>
      <w:r>
        <w:t xml:space="preserve">7B Oshodi Industrial Area, Nigeria Lagos</w:t>
      </w:r>
    </w:p>
    <w:p>
      <w:pPr>
        <w:pStyle w:val="BodyText"/>
      </w:pPr>
      <w:r>
        <w:rPr>
          <w:bCs/>
          <w:b/>
        </w:rPr>
        <w:t xml:space="preserve">Phone:</w:t>
      </w:r>
      <w:r>
        <w:t xml:space="preserve"> </w:t>
      </w:r>
      <w:r>
        <w:t xml:space="preserve">+234 805 771 4432</w:t>
      </w:r>
    </w:p>
    <w:p>
      <w:pPr>
        <w:pStyle w:val="BodyText"/>
      </w:pPr>
      <w:r>
        <w:rPr>
          <w:bCs/>
          <w:b/>
        </w:rPr>
        <w:t xml:space="preserve">Email:</w:t>
      </w:r>
      <w:r>
        <w:t xml:space="preserve"> </w:t>
      </w:r>
      <w:r>
        <w:t xml:space="preserve">info@adeyemimason.ng</w:t>
      </w:r>
    </w:p>
    <w:p>
      <w:pPr>
        <w:pStyle w:val="BodyText"/>
      </w:pPr>
      <w:r>
        <w:rPr>
          <w:bCs/>
          <w:b/>
        </w:rPr>
        <w:t xml:space="preserve">Tax ID (TIN):</w:t>
      </w:r>
      <w:r>
        <w:t xml:space="preserve"> </w:t>
      </w:r>
      <w:r>
        <w:t xml:space="preserve">2210-4456-8891</w:t>
      </w:r>
    </w:p>
    <w:p>
      <w:pPr>
        <w:pStyle w:val="BodyText"/>
      </w:pPr>
      <w:r>
        <w:rPr>
          <w:bCs/>
          <w:b/>
        </w:rPr>
        <w:t xml:space="preserve">Authorized Signatory:</w:t>
      </w:r>
      <w:r>
        <w:t xml:space="preserve"> </w:t>
      </w:r>
      <w:r>
        <w:t xml:space="preserve">Mr. Femi Adeyemi, Lead Mason &amp; Owner</w:t>
      </w:r>
    </w:p>
    <w:bookmarkEnd w:id="22"/>
    <w:p>
      <w:pPr>
        <w:pStyle w:val="BodyText"/>
      </w:pPr>
      <w:r>
        <w:t xml:space="preserve">1. Scope of Purchase Order</w:t>
      </w:r>
    </w:p>
    <w:p>
      <w:pPr>
        <w:pStyle w:val="BodyText"/>
      </w:pPr>
      <w:r>
        <w:t xml:space="preserve">This Purchase Order is issued by Lagos Prime Developments Ltd. to Adeyemi Mason &amp; Construction Services for the provision of professional Mason services, masonry materials, and related construction labour for the construction of a four-storey residential building located in the Lekki Phase 1 district of Nigeria Lagos. The Mason engaged under this Purchase Order shall be responsible for all bricklaying, blockwork, plastering, tiling, and structural masonry work as specified in the attached architectural and structural drawings (Reference: LPD-ARCH-2025-019).</w:t>
      </w:r>
    </w:p>
    <w:p>
      <w:pPr>
        <w:pStyle w:val="BodyText"/>
      </w:pPr>
      <w:r>
        <w:t xml:space="preserve">2. Itemized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Mason Service / Material</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t xml:space="preserve">Lead Mason &amp; 12 Skilled Mason Assistants — Structural blockwork (6-inch concrete blocks) for all four floors</w:t>
            </w:r>
          </w:p>
        </w:tc>
        <w:tc>
          <w:tcPr/>
          <w:p>
            <w:pPr>
              <w:pStyle w:val="Compact"/>
              <w:jc w:val="left"/>
            </w:pPr>
            <w:r>
              <w:t xml:space="preserve">Man-Month</w:t>
            </w:r>
          </w:p>
        </w:tc>
        <w:tc>
          <w:tcPr/>
          <w:p>
            <w:pPr>
              <w:pStyle w:val="Compact"/>
              <w:jc w:val="left"/>
            </w:pPr>
            <w:r>
              <w:t xml:space="preserve">13 × 4</w:t>
            </w:r>
          </w:p>
        </w:tc>
        <w:tc>
          <w:tcPr/>
          <w:p>
            <w:pPr>
              <w:pStyle w:val="Compact"/>
              <w:jc w:val="left"/>
            </w:pPr>
            <w:r>
              <w:t xml:space="preserve">450,000</w:t>
            </w:r>
          </w:p>
        </w:tc>
        <w:tc>
          <w:tcPr/>
          <w:p>
            <w:pPr>
              <w:pStyle w:val="Compact"/>
              <w:jc w:val="left"/>
            </w:pPr>
            <w:r>
              <w:t xml:space="preserve">23,400,000</w:t>
            </w:r>
          </w:p>
        </w:tc>
      </w:tr>
      <w:tr>
        <w:tc>
          <w:tcPr/>
          <w:p>
            <w:pPr>
              <w:pStyle w:val="Compact"/>
              <w:jc w:val="left"/>
            </w:pPr>
            <w:r>
              <w:t xml:space="preserve">2</w:t>
            </w:r>
          </w:p>
        </w:tc>
        <w:tc>
          <w:tcPr/>
          <w:p>
            <w:pPr>
              <w:pStyle w:val="Compact"/>
              <w:jc w:val="left"/>
            </w:pPr>
            <w:r>
              <w:t xml:space="preserve">Internal and external plastering (cement-sand 1:4 mix) by qualified Mason team</w:t>
            </w:r>
          </w:p>
        </w:tc>
        <w:tc>
          <w:tcPr/>
          <w:p>
            <w:pPr>
              <w:pStyle w:val="Compact"/>
              <w:jc w:val="left"/>
            </w:pPr>
            <w:r>
              <w:t xml:space="preserve">Sqm</w:t>
            </w:r>
          </w:p>
        </w:tc>
        <w:tc>
          <w:tcPr/>
          <w:p>
            <w:pPr>
              <w:pStyle w:val="Compact"/>
              <w:jc w:val="left"/>
            </w:pPr>
            <w:r>
              <w:t xml:space="preserve">2,800</w:t>
            </w:r>
          </w:p>
        </w:tc>
        <w:tc>
          <w:tcPr/>
          <w:p>
            <w:pPr>
              <w:pStyle w:val="Compact"/>
              <w:jc w:val="left"/>
            </w:pPr>
            <w:r>
              <w:t xml:space="preserve">3,200</w:t>
            </w:r>
          </w:p>
        </w:tc>
        <w:tc>
          <w:tcPr/>
          <w:p>
            <w:pPr>
              <w:pStyle w:val="Compact"/>
              <w:jc w:val="left"/>
            </w:pPr>
            <w:r>
              <w:t xml:space="preserve">8,960,000</w:t>
            </w:r>
          </w:p>
        </w:tc>
      </w:tr>
      <w:tr>
        <w:tc>
          <w:tcPr/>
          <w:p>
            <w:pPr>
              <w:pStyle w:val="Compact"/>
              <w:jc w:val="left"/>
            </w:pPr>
            <w:r>
              <w:t xml:space="preserve">3</w:t>
            </w:r>
          </w:p>
        </w:tc>
        <w:tc>
          <w:tcPr/>
          <w:p>
            <w:pPr>
              <w:pStyle w:val="Compact"/>
              <w:jc w:val="left"/>
            </w:pPr>
            <w:r>
              <w:t xml:space="preserve">Ceramic and porcelain tiling (floor and wall) — Mason application and finishing</w:t>
            </w:r>
          </w:p>
        </w:tc>
        <w:tc>
          <w:tcPr/>
          <w:p>
            <w:pPr>
              <w:pStyle w:val="Compact"/>
              <w:jc w:val="left"/>
            </w:pPr>
            <w:r>
              <w:t xml:space="preserve">Sqm</w:t>
            </w:r>
          </w:p>
        </w:tc>
        <w:tc>
          <w:tcPr/>
          <w:p>
            <w:pPr>
              <w:pStyle w:val="Compact"/>
              <w:jc w:val="left"/>
            </w:pPr>
            <w:r>
              <w:t xml:space="preserve">1,450</w:t>
            </w:r>
          </w:p>
        </w:tc>
        <w:tc>
          <w:tcPr/>
          <w:p>
            <w:pPr>
              <w:pStyle w:val="Compact"/>
              <w:jc w:val="left"/>
            </w:pPr>
            <w:r>
              <w:t xml:space="preserve">5,500</w:t>
            </w:r>
          </w:p>
        </w:tc>
        <w:tc>
          <w:tcPr/>
          <w:p>
            <w:pPr>
              <w:pStyle w:val="Compact"/>
              <w:jc w:val="left"/>
            </w:pPr>
            <w:r>
              <w:t xml:space="preserve">7,975,000</w:t>
            </w:r>
          </w:p>
        </w:tc>
      </w:tr>
      <w:tr>
        <w:tc>
          <w:tcPr/>
          <w:p>
            <w:pPr>
              <w:pStyle w:val="Compact"/>
              <w:jc w:val="left"/>
            </w:pPr>
            <w:r>
              <w:t xml:space="preserve">4</w:t>
            </w:r>
          </w:p>
        </w:tc>
        <w:tc>
          <w:tcPr/>
          <w:p>
            <w:pPr>
              <w:pStyle w:val="Compact"/>
              <w:jc w:val="left"/>
            </w:pPr>
            <w:r>
              <w:t xml:space="preserve">Supply of 6-inch hollow concrete blocks (Grade A, Nigeria Lagos standard)</w:t>
            </w:r>
          </w:p>
        </w:tc>
        <w:tc>
          <w:tcPr/>
          <w:p>
            <w:pPr>
              <w:pStyle w:val="Compact"/>
              <w:jc w:val="left"/>
            </w:pPr>
            <w:r>
              <w:t xml:space="preserve">Block</w:t>
            </w:r>
          </w:p>
        </w:tc>
        <w:tc>
          <w:tcPr/>
          <w:p>
            <w:pPr>
              <w:pStyle w:val="Compact"/>
              <w:jc w:val="left"/>
            </w:pPr>
            <w:r>
              <w:t xml:space="preserve">48,000</w:t>
            </w:r>
          </w:p>
        </w:tc>
        <w:tc>
          <w:tcPr/>
          <w:p>
            <w:pPr>
              <w:pStyle w:val="Compact"/>
              <w:jc w:val="left"/>
            </w:pPr>
            <w:r>
              <w:t xml:space="preserve">1,850</w:t>
            </w:r>
          </w:p>
        </w:tc>
        <w:tc>
          <w:tcPr/>
          <w:p>
            <w:pPr>
              <w:pStyle w:val="Compact"/>
              <w:jc w:val="left"/>
            </w:pPr>
            <w:r>
              <w:t xml:space="preserve">88,800,000</w:t>
            </w:r>
          </w:p>
        </w:tc>
      </w:tr>
      <w:tr>
        <w:tc>
          <w:tcPr/>
          <w:p>
            <w:pPr>
              <w:pStyle w:val="Compact"/>
              <w:jc w:val="left"/>
            </w:pPr>
            <w:r>
              <w:t xml:space="preserve">5</w:t>
            </w:r>
          </w:p>
        </w:tc>
        <w:tc>
          <w:tcPr/>
          <w:p>
            <w:pPr>
              <w:pStyle w:val="Compact"/>
              <w:jc w:val="left"/>
            </w:pPr>
            <w:r>
              <w:t xml:space="preserve">Supply of Portland Cement (50kg bags, Dangote brand, Nigeria Lagos depot)</w:t>
            </w:r>
          </w:p>
        </w:tc>
        <w:tc>
          <w:tcPr/>
          <w:p>
            <w:pPr>
              <w:pStyle w:val="Compact"/>
              <w:jc w:val="left"/>
            </w:pPr>
            <w:r>
              <w:t xml:space="preserve">Bag</w:t>
            </w:r>
          </w:p>
        </w:tc>
        <w:tc>
          <w:tcPr/>
          <w:p>
            <w:pPr>
              <w:pStyle w:val="Compact"/>
              <w:jc w:val="left"/>
            </w:pPr>
            <w:r>
              <w:t xml:space="preserve">3,200</w:t>
            </w:r>
          </w:p>
        </w:tc>
        <w:tc>
          <w:tcPr/>
          <w:p>
            <w:pPr>
              <w:pStyle w:val="Compact"/>
              <w:jc w:val="left"/>
            </w:pPr>
            <w:r>
              <w:t xml:space="preserve">12,500</w:t>
            </w:r>
          </w:p>
        </w:tc>
        <w:tc>
          <w:tcPr/>
          <w:p>
            <w:pPr>
              <w:pStyle w:val="Compact"/>
              <w:jc w:val="left"/>
            </w:pPr>
            <w:r>
              <w:t xml:space="preserve">40,000,000</w:t>
            </w:r>
          </w:p>
        </w:tc>
      </w:tr>
      <w:tr>
        <w:tc>
          <w:tcPr/>
          <w:p>
            <w:pPr>
              <w:pStyle w:val="Compact"/>
              <w:jc w:val="left"/>
            </w:pPr>
            <w:r>
              <w:t xml:space="preserve">6</w:t>
            </w:r>
          </w:p>
        </w:tc>
        <w:tc>
          <w:tcPr/>
          <w:p>
            <w:pPr>
              <w:pStyle w:val="Compact"/>
              <w:jc w:val="left"/>
            </w:pPr>
            <w:r>
              <w:t xml:space="preserve">Supply of sharp sand and granite (10mm) for Mason mortar and concrete work</w:t>
            </w:r>
          </w:p>
        </w:tc>
        <w:tc>
          <w:tcPr/>
          <w:p>
            <w:pPr>
              <w:pStyle w:val="Compact"/>
              <w:jc w:val="left"/>
            </w:pPr>
            <w:r>
              <w:t xml:space="preserve">Truck</w:t>
            </w:r>
          </w:p>
        </w:tc>
        <w:tc>
          <w:tcPr/>
          <w:p>
            <w:pPr>
              <w:pStyle w:val="Compact"/>
              <w:jc w:val="left"/>
            </w:pPr>
            <w:r>
              <w:t xml:space="preserve">85</w:t>
            </w:r>
          </w:p>
        </w:tc>
        <w:tc>
          <w:tcPr/>
          <w:p>
            <w:pPr>
              <w:pStyle w:val="Compact"/>
              <w:jc w:val="left"/>
            </w:pPr>
            <w:r>
              <w:t xml:space="preserve">185,000</w:t>
            </w:r>
          </w:p>
        </w:tc>
        <w:tc>
          <w:tcPr/>
          <w:p>
            <w:pPr>
              <w:pStyle w:val="Compact"/>
              <w:jc w:val="left"/>
            </w:pPr>
            <w:r>
              <w:t xml:space="preserve">15,725,000</w:t>
            </w:r>
          </w:p>
        </w:tc>
      </w:tr>
      <w:tr>
        <w:tc>
          <w:tcPr/>
          <w:p>
            <w:pPr>
              <w:pStyle w:val="Compact"/>
              <w:jc w:val="left"/>
            </w:pPr>
            <w:r>
              <w:t xml:space="preserve">7</w:t>
            </w:r>
          </w:p>
        </w:tc>
        <w:tc>
          <w:tcPr/>
          <w:p>
            <w:pPr>
              <w:pStyle w:val="Compact"/>
              <w:jc w:val="left"/>
            </w:pPr>
            <w:r>
              <w:t xml:space="preserve">Bricklaying of boundary wall (3.5m height, 120m length) — Mason labour and materials</w:t>
            </w:r>
          </w:p>
        </w:tc>
        <w:tc>
          <w:tcPr/>
          <w:p>
            <w:pPr>
              <w:pStyle w:val="Compact"/>
              <w:jc w:val="left"/>
            </w:pPr>
            <w:r>
              <w:t xml:space="preserve">Linear M</w:t>
            </w:r>
          </w:p>
        </w:tc>
        <w:tc>
          <w:tcPr/>
          <w:p>
            <w:pPr>
              <w:pStyle w:val="Compact"/>
              <w:jc w:val="left"/>
            </w:pPr>
            <w:r>
              <w:t xml:space="preserve">120</w:t>
            </w:r>
          </w:p>
        </w:tc>
        <w:tc>
          <w:tcPr/>
          <w:p>
            <w:pPr>
              <w:pStyle w:val="Compact"/>
              <w:jc w:val="left"/>
            </w:pPr>
            <w:r>
              <w:t xml:space="preserve">95,000</w:t>
            </w:r>
          </w:p>
        </w:tc>
        <w:tc>
          <w:tcPr/>
          <w:p>
            <w:pPr>
              <w:pStyle w:val="Compact"/>
              <w:jc w:val="left"/>
            </w:pPr>
            <w:r>
              <w:t xml:space="preserve">11,400,000</w:t>
            </w:r>
          </w:p>
        </w:tc>
      </w:tr>
      <w:tr>
        <w:tc>
          <w:tcPr/>
          <w:p>
            <w:pPr>
              <w:pStyle w:val="Compact"/>
              <w:jc w:val="left"/>
            </w:pPr>
            <w:r>
              <w:t xml:space="preserve">8</w:t>
            </w:r>
          </w:p>
        </w:tc>
        <w:tc>
          <w:tcPr/>
          <w:p>
            <w:pPr>
              <w:pStyle w:val="Compact"/>
              <w:jc w:val="left"/>
            </w:pPr>
            <w:r>
              <w:t xml:space="preserve">Staircase construction (4 flights) — Mason formwork, blockwork, and finishing</w:t>
            </w:r>
          </w:p>
        </w:tc>
        <w:tc>
          <w:tcPr/>
          <w:p>
            <w:pPr>
              <w:pStyle w:val="Compact"/>
              <w:jc w:val="left"/>
            </w:pPr>
            <w:r>
              <w:t xml:space="preserve">Flight</w:t>
            </w:r>
          </w:p>
        </w:tc>
        <w:tc>
          <w:tcPr/>
          <w:p>
            <w:pPr>
              <w:pStyle w:val="Compact"/>
              <w:jc w:val="left"/>
            </w:pPr>
            <w:r>
              <w:t xml:space="preserve">4</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9</w:t>
            </w:r>
          </w:p>
        </w:tc>
        <w:tc>
          <w:tcPr/>
          <w:p>
            <w:pPr>
              <w:pStyle w:val="Compact"/>
              <w:jc w:val="left"/>
            </w:pPr>
            <w:r>
              <w:t xml:space="preserve">Waterproofing and damp-proof course application by certified Mason</w:t>
            </w:r>
          </w:p>
        </w:tc>
        <w:tc>
          <w:tcPr/>
          <w:p>
            <w:pPr>
              <w:pStyle w:val="Compact"/>
              <w:jc w:val="left"/>
            </w:pPr>
            <w:r>
              <w:t xml:space="preserve">Sqm</w:t>
            </w:r>
          </w:p>
        </w:tc>
        <w:tc>
          <w:tcPr/>
          <w:p>
            <w:pPr>
              <w:pStyle w:val="Compact"/>
              <w:jc w:val="left"/>
            </w:pPr>
            <w:r>
              <w:t xml:space="preserve">1,200</w:t>
            </w:r>
          </w:p>
        </w:tc>
        <w:tc>
          <w:tcPr/>
          <w:p>
            <w:pPr>
              <w:pStyle w:val="Compact"/>
              <w:jc w:val="left"/>
            </w:pPr>
            <w:r>
              <w:t xml:space="preserve">4,800</w:t>
            </w:r>
          </w:p>
        </w:tc>
        <w:tc>
          <w:tcPr/>
          <w:p>
            <w:pPr>
              <w:pStyle w:val="Compact"/>
              <w:jc w:val="left"/>
            </w:pPr>
            <w:r>
              <w:t xml:space="preserve">5,760,000</w:t>
            </w:r>
          </w:p>
        </w:tc>
      </w:tr>
      <w:tr>
        <w:tc>
          <w:tcPr/>
          <w:p>
            <w:pPr>
              <w:pStyle w:val="Compact"/>
              <w:jc w:val="left"/>
            </w:pPr>
            <w:r>
              <w:t xml:space="preserve">10</w:t>
            </w:r>
          </w:p>
        </w:tc>
        <w:tc>
          <w:tcPr/>
          <w:p>
            <w:pPr>
              <w:pStyle w:val="Compact"/>
              <w:jc w:val="left"/>
            </w:pPr>
            <w:r>
              <w:t xml:space="preserve">Site supervision, quality assurance, and Mason team management (full project duration)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r>
      <w:tr>
        <w:tc>
          <w:tcPr>
            <w:gridSpan w:val="5"/>
          </w:tcPr>
          <w:p>
            <w:pPr>
              <w:pStyle w:val="Compact"/>
              <w:jc w:val="right"/>
            </w:pPr>
            <w:r>
              <w:t xml:space="preserve">GRAND TOTAL (Incl. 7.5% VAT)</w:t>
            </w:r>
          </w:p>
        </w:tc>
        <w:tc>
          <w:tcPr/>
          <w:p>
            <w:pPr>
              <w:pStyle w:val="Compact"/>
              <w:jc w:val="left"/>
            </w:pPr>
            <w:r>
              <w:t xml:space="preserve">215,320,000</w:t>
            </w:r>
          </w:p>
        </w:tc>
      </w:tr>
    </w:tbl>
    <w:p>
      <w:pPr>
        <w:pStyle w:val="BodyText"/>
      </w:pPr>
      <w:r>
        <w:t xml:space="preserve">3. Payment Terms</w:t>
      </w:r>
    </w:p>
    <w:p>
      <w:pPr>
        <w:pStyle w:val="BodyText"/>
      </w:pPr>
      <w:r>
        <w:t xml:space="preserve">Payment against this Purchase Order shall be made in the following milestones, all transfers to be processed via bank wire to the account of Adeyemi Mason &amp; Construction Services (Bank: First Bank of Nigeria, Account No: 3045-8821-6674, Branch: Oshodi, Nigeria Lagos):</w:t>
      </w:r>
    </w:p>
    <w:p>
      <w:pPr>
        <w:numPr>
          <w:ilvl w:val="0"/>
          <w:numId w:val="1001"/>
        </w:numPr>
        <w:pStyle w:val="Compact"/>
      </w:pPr>
      <w:r>
        <w:rPr>
          <w:bCs/>
          <w:b/>
        </w:rPr>
        <w:t xml:space="preserve">Milestone 1 (30%):</w:t>
      </w:r>
      <w:r>
        <w:t xml:space="preserve"> </w:t>
      </w:r>
      <w:r>
        <w:t xml:space="preserve">NGN 64,596,000 — Payable upon signing of this Purchase Order and mobilization of the Mason team to the Nigeria Lagos site.</w:t>
      </w:r>
    </w:p>
    <w:p>
      <w:pPr>
        <w:numPr>
          <w:ilvl w:val="0"/>
          <w:numId w:val="1001"/>
        </w:numPr>
        <w:pStyle w:val="Compact"/>
      </w:pPr>
      <w:r>
        <w:rPr>
          <w:bCs/>
          <w:b/>
        </w:rPr>
        <w:t xml:space="preserve">Milestone 2 (25%):</w:t>
      </w:r>
      <w:r>
        <w:t xml:space="preserve"> </w:t>
      </w:r>
      <w:r>
        <w:t xml:space="preserve">NGN 53,830,000 — Payable upon completion of structural blockwork for floors 1 and 2, subject to inspection by the Buyer's structural engineer.</w:t>
      </w:r>
    </w:p>
    <w:p>
      <w:pPr>
        <w:numPr>
          <w:ilvl w:val="0"/>
          <w:numId w:val="1001"/>
        </w:numPr>
        <w:pStyle w:val="Compact"/>
      </w:pPr>
      <w:r>
        <w:rPr>
          <w:bCs/>
          <w:b/>
        </w:rPr>
        <w:t xml:space="preserve">Milestone 3 (25%):</w:t>
      </w:r>
      <w:r>
        <w:t xml:space="preserve"> </w:t>
      </w:r>
      <w:r>
        <w:t xml:space="preserve">NGN 53,830,000 — Payable upon completion of blockwork for floors 3 and 4 and commencement of plastering.</w:t>
      </w:r>
    </w:p>
    <w:p>
      <w:pPr>
        <w:numPr>
          <w:ilvl w:val="0"/>
          <w:numId w:val="1001"/>
        </w:numPr>
        <w:pStyle w:val="Compact"/>
      </w:pPr>
      <w:r>
        <w:rPr>
          <w:bCs/>
          <w:b/>
        </w:rPr>
        <w:t xml:space="preserve">Milestone 4 (15%):</w:t>
      </w:r>
      <w:r>
        <w:t xml:space="preserve"> </w:t>
      </w:r>
      <w:r>
        <w:t xml:space="preserve">NGN 32,298,000 — Payable upon completion of all tiling, boundary wall, and staircase works.</w:t>
      </w:r>
    </w:p>
    <w:p>
      <w:pPr>
        <w:numPr>
          <w:ilvl w:val="0"/>
          <w:numId w:val="1001"/>
        </w:numPr>
        <w:pStyle w:val="Compact"/>
      </w:pPr>
      <w:r>
        <w:rPr>
          <w:bCs/>
          <w:b/>
        </w:rPr>
        <w:t xml:space="preserve">Milestone 5 (5%):</w:t>
      </w:r>
      <w:r>
        <w:t xml:space="preserve"> </w:t>
      </w:r>
      <w:r>
        <w:t xml:space="preserve">NGN 10,766,000 — Payable upon final handover, snag list clearance, and issuance of the Mason's completion certificate.</w:t>
      </w:r>
    </w:p>
    <w:p>
      <w:pPr>
        <w:pStyle w:val="FirstParagraph"/>
      </w:pPr>
      <w:r>
        <w:t xml:space="preserve">4. Terms and Conditions</w:t>
      </w:r>
    </w:p>
    <w:p>
      <w:pPr>
        <w:numPr>
          <w:ilvl w:val="0"/>
          <w:numId w:val="1002"/>
        </w:numPr>
        <w:pStyle w:val="Compact"/>
      </w:pPr>
      <w:r>
        <w:t xml:space="preserve">This Purchase Order is governed by the laws of the Federal Republic of Nigeria, with jurisdiction in the High Court of Lagos State, Nigeria Lagos.</w:t>
      </w:r>
    </w:p>
    <w:p>
      <w:pPr>
        <w:numPr>
          <w:ilvl w:val="0"/>
          <w:numId w:val="1002"/>
        </w:numPr>
        <w:pStyle w:val="Compact"/>
      </w:pPr>
      <w:r>
        <w:t xml:space="preserve">The Mason and all personnel engaged under this Purchase Order must comply with all safety regulations set by the Nigerian Building and Road Works Corporation (NABRDC) and the Federal Ministry of Works.</w:t>
      </w:r>
    </w:p>
    <w:p>
      <w:pPr>
        <w:numPr>
          <w:ilvl w:val="0"/>
          <w:numId w:val="1002"/>
        </w:numPr>
        <w:pStyle w:val="Compact"/>
      </w:pPr>
      <w:r>
        <w:t xml:space="preserve">All masonry materials supplied must meet the Nigerian Industrial Standards (NIS) and be sourced from approved vendors within Nigeria Lagos or its immediate environs.</w:t>
      </w:r>
    </w:p>
    <w:p>
      <w:pPr>
        <w:numPr>
          <w:ilvl w:val="0"/>
          <w:numId w:val="1002"/>
        </w:numPr>
        <w:pStyle w:val="Compact"/>
      </w:pPr>
      <w:r>
        <w:t xml:space="preserve">The Mason shall provide a minimum of 12 skilled assistants in addition to the Lead Mason at all times during active construction phases. Any reduction in workforce must be approved in writing by the Buyer.</w:t>
      </w:r>
    </w:p>
    <w:p>
      <w:pPr>
        <w:numPr>
          <w:ilvl w:val="0"/>
          <w:numId w:val="1002"/>
        </w:numPr>
        <w:pStyle w:val="Compact"/>
      </w:pPr>
      <w:r>
        <w:t xml:space="preserve">Defects in Mason workmanship discovered within a 24-month warranty period from the date of final handover shall be rectified at no additional cost to the Buyer.</w:t>
      </w:r>
    </w:p>
    <w:p>
      <w:pPr>
        <w:numPr>
          <w:ilvl w:val="0"/>
          <w:numId w:val="1002"/>
        </w:numPr>
        <w:pStyle w:val="Compact"/>
      </w:pPr>
      <w:r>
        <w:t xml:space="preserve">The Supplier shall maintain comprehensive public liability insurance (minimum NGN 50,000,000 coverage) and workers' compensation insurance for all Mason team members throughout the project duration.</w:t>
      </w:r>
    </w:p>
    <w:p>
      <w:pPr>
        <w:numPr>
          <w:ilvl w:val="0"/>
          <w:numId w:val="1002"/>
        </w:numPr>
        <w:pStyle w:val="Compact"/>
      </w:pPr>
      <w:r>
        <w:t xml:space="preserve">Any variation or amendment to this Purchase Order must be documented in a written Variation Order signed by both parties before execution.</w:t>
      </w:r>
    </w:p>
    <w:p>
      <w:pPr>
        <w:numPr>
          <w:ilvl w:val="0"/>
          <w:numId w:val="1002"/>
        </w:numPr>
        <w:pStyle w:val="Compact"/>
      </w:pPr>
      <w:r>
        <w:t xml:space="preserve">Delays attributable to the Mason or the Supplier beyond the stated delivery deadline of 30 September 2025 shall attract a penalty of 0.5% of the total Purchase Order value per day of delay, capped at 10%.</w:t>
      </w:r>
    </w:p>
    <w:p>
      <w:pPr>
        <w:numPr>
          <w:ilvl w:val="0"/>
          <w:numId w:val="1002"/>
        </w:numPr>
        <w:pStyle w:val="Compact"/>
      </w:pPr>
      <w:r>
        <w:t xml:space="preserve">The Buyer reserves the right to withhold payment for any portion of the work that fails to meet the quality standards specified in the project drawings and this Purchase Order.</w:t>
      </w:r>
    </w:p>
    <w:p>
      <w:pPr>
        <w:numPr>
          <w:ilvl w:val="0"/>
          <w:numId w:val="1002"/>
        </w:numPr>
        <w:pStyle w:val="Compact"/>
      </w:pPr>
      <w:r>
        <w:t xml:space="preserve">All disputes arising from this Purchase Order shall first be referred to mediation in Nigeria Lagos before any litigation is commenced.</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Mason services and materials in Nigeria Lagos. This document constitutes a binding agreement upon execution by both authorized signatories.</w:t>
      </w:r>
    </w:p>
    <w:p>
      <w:pPr>
        <w:pStyle w:val="BodyText"/>
      </w:pPr>
      <w:r>
        <w:rPr>
          <w:bCs/>
          <w:b/>
        </w:rPr>
        <w:t xml:space="preserve">For and on behalf of Lagos Prime Developments Ltd. (Buyer)</w:t>
      </w:r>
      <w:r>
        <w:br/>
      </w:r>
      <w:r>
        <w:t xml:space="preserve">Name: Mr. Chukwuma Eze</w:t>
      </w:r>
      <w:r>
        <w:br/>
      </w:r>
      <w:r>
        <w:t xml:space="preserve">Title: Project Director</w:t>
      </w:r>
      <w:r>
        <w:br/>
      </w:r>
      <w:r>
        <w:t xml:space="preserve">Date: _______________</w:t>
      </w:r>
    </w:p>
    <w:p>
      <w:pPr>
        <w:pStyle w:val="BodyText"/>
      </w:pPr>
      <w:r>
        <w:rPr>
          <w:bCs/>
          <w:b/>
        </w:rPr>
        <w:t xml:space="preserve">For and on behalf of Adeyemi Mason &amp; Construction Services (Supplier)</w:t>
      </w:r>
      <w:r>
        <w:br/>
      </w:r>
      <w:r>
        <w:t xml:space="preserve">Name: Mr. Femi Adeyemi</w:t>
      </w:r>
      <w:r>
        <w:br/>
      </w:r>
      <w:r>
        <w:t xml:space="preserve">Title: Lead Mason &amp; Owner</w:t>
      </w:r>
      <w:r>
        <w:br/>
      </w:r>
      <w:r>
        <w:t xml:space="preserve">Date: _______________</w:t>
      </w:r>
    </w:p>
    <w:p>
      <w:pPr>
        <w:pStyle w:val="BodyText"/>
      </w:pPr>
      <w:r>
        <w:t xml:space="preserve">Purchase Order No: NLG-MASON-2025-0472 | Issued in Nigeria Lagos | Page 1 of 1</w:t>
      </w:r>
    </w:p>
    <w:p>
      <w:pPr>
        <w:pStyle w:val="BodyText"/>
      </w:pPr>
      <w:r>
        <w:t xml:space="preserve">This Purchase Order is valid for 90 days from the date of issue. Unexecuted copies shall be returned to the Buyer's procurement office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Nigeria Lagos</dc:title>
  <dc:creator/>
  <dc:language>en</dc:language>
  <cp:keywords/>
  <dcterms:created xsi:type="dcterms:W3CDTF">2026-10-10T05:49:47Z</dcterms:created>
  <dcterms:modified xsi:type="dcterms:W3CDTF">2026-10-10T05:49:47Z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