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purchase-order"/>
    <w:p>
      <w:pPr>
        <w:pStyle w:val="Heading1"/>
      </w:pPr>
      <w:r>
        <w:t xml:space="preserve">PURCHASE ORDER</w:t>
      </w:r>
    </w:p>
    <w:p>
      <w:pPr>
        <w:pStyle w:val="FirstParagraph"/>
      </w:pPr>
      <w:r>
        <w:t xml:space="preserve">Mason Services — South Africa Cape Town</w:t>
      </w:r>
    </w:p>
    <w:p>
      <w:pPr>
        <w:pStyle w:val="BodyText"/>
      </w:pPr>
      <w:r>
        <w:t xml:space="preserve">PO No.</w:t>
      </w:r>
      <w:r>
        <w:t xml:space="preserve"> </w:t>
      </w:r>
      <w:r>
        <w:t xml:space="preserve">PO-CT-2025-04872</w:t>
      </w:r>
      <w:r>
        <w:br/>
      </w:r>
      <w:r>
        <w:t xml:space="preserve">Date of Issue: 14 June 2025</w:t>
      </w:r>
      <w:r>
        <w:br/>
      </w:r>
      <w:r>
        <w:t xml:space="preserve">Valid Until: 14 July 2025</w:t>
      </w:r>
    </w:p>
    <w:p>
      <w:pPr>
        <w:pStyle w:val="BodyText"/>
      </w:pPr>
      <w:r>
        <w:rPr>
          <w:bCs/>
          <w:b/>
        </w:rPr>
        <w:t xml:space="preserve">Buyer:</w:t>
      </w:r>
      <w:r>
        <w:t xml:space="preserve"> </w:t>
      </w:r>
      <w:r>
        <w:t xml:space="preserve">Atlantic Ridge Developments (Pty) Ltd</w:t>
      </w:r>
      <w:r>
        <w:br/>
      </w:r>
      <w:r>
        <w:t xml:space="preserve">12 Sea Point Promenade, Sea Point</w:t>
      </w:r>
      <w:r>
        <w:br/>
      </w:r>
      <w:r>
        <w:t xml:space="preserve">Cape Town, 8005, South Africa</w:t>
      </w:r>
      <w:r>
        <w:br/>
      </w:r>
      <w:r>
        <w:t xml:space="preserve">VAT No: 452018773</w:t>
      </w:r>
      <w:r>
        <w:br/>
      </w:r>
      <w:r>
        <w:t xml:space="preserve">Tel: +27 21 424 5530</w:t>
      </w:r>
    </w:p>
    <w:p>
      <w:pPr>
        <w:pStyle w:val="BodyText"/>
      </w:pPr>
      <w:r>
        <w:rPr>
          <w:bCs/>
          <w:b/>
        </w:rPr>
        <w:t xml:space="preserve">Supplier / Mason Contractor:</w:t>
      </w:r>
      <w:r>
        <w:br/>
      </w:r>
      <w:r>
        <w:t xml:space="preserve">Cape Town Mason &amp; Stoneworks (Pty) Ltd</w:t>
      </w:r>
      <w:r>
        <w:br/>
      </w:r>
      <w:r>
        <w:t xml:space="preserve">Unit 7, Industrial Avenue, Milnerton</w:t>
      </w:r>
      <w:r>
        <w:br/>
      </w:r>
      <w:r>
        <w:t xml:space="preserve">Cape Town, 7566, South Africa</w:t>
      </w:r>
      <w:r>
        <w:br/>
      </w:r>
      <w:r>
        <w:t xml:space="preserve">VAT No: 491120334</w:t>
      </w:r>
      <w:r>
        <w:br/>
      </w:r>
      <w:r>
        <w:t xml:space="preserve">Tel: +27 21 557 8821</w:t>
      </w:r>
      <w:r>
        <w:br/>
      </w:r>
      <w:r>
        <w:t xml:space="preserve">Email: contracts@ctmason.co.za</w:t>
      </w:r>
    </w:p>
    <w:p>
      <w:pPr>
        <w:pStyle w:val="BodyText"/>
      </w:pPr>
      <w:r>
        <w:rPr>
          <w:bCs/>
          <w:b/>
        </w:rPr>
        <w:t xml:space="preserve">Project Site:</w:t>
      </w:r>
      <w:r>
        <w:br/>
      </w:r>
      <w:r>
        <w:t xml:space="preserve">48 Kloof Road, Claremont</w:t>
      </w:r>
      <w:r>
        <w:br/>
      </w:r>
      <w:r>
        <w:t xml:space="preserve">Cape Town, 7708, South Africa</w:t>
      </w:r>
      <w:r>
        <w:br/>
      </w:r>
      <w:r>
        <w:t xml:space="preserve">Project Ref: ARD-CL-2025-03</w:t>
      </w:r>
      <w:r>
        <w:br/>
      </w:r>
      <w:r>
        <w:t xml:space="preserve">Site Supervisor: J. van der Merwe</w:t>
      </w:r>
    </w:p>
    <w:bookmarkStart w:id="20" w:name="purchase-order-description"/>
    <w:p>
      <w:pPr>
        <w:pStyle w:val="Heading2"/>
      </w:pPr>
      <w:r>
        <w:t xml:space="preserve">1. Purchase Order Description</w:t>
      </w:r>
    </w:p>
    <w:p>
      <w:pPr>
        <w:pStyle w:val="FirstParagraph"/>
      </w:pPr>
      <w:r>
        <w:t xml:space="preserve">This Purchase Order is issued by Atlantic Ridge Developments (Pty) Ltd (hereinafter referred to as the "Buyer") to Cape Town Mason &amp; Stoneworks (Pty) Ltd (hereinafter referred to as the "Mason" or "Supplier") for the supply and execution of comprehensive masonry works at the above-referenced project site in South Africa Cape Town. This Purchase Order constitutes a binding agreement between the Buyer and the Mason upon acceptance and signature by both parties. All masonry services, materials, labour, and associated deliverables described herein shall be performed in accordance with the South African National Building Regulations (SANS 10400) and the local by-laws of the City of Cape Town Municipality.</w:t>
      </w:r>
    </w:p>
    <w:bookmarkEnd w:id="20"/>
    <w:bookmarkStart w:id="21" w:name="scope-of-mason-services"/>
    <w:p>
      <w:pPr>
        <w:pStyle w:val="Heading2"/>
      </w:pPr>
      <w:r>
        <w:t xml:space="preserve">2. Scope of Mason Services</w:t>
      </w:r>
    </w:p>
    <w:p>
      <w:pPr>
        <w:pStyle w:val="FirstParagraph"/>
      </w:pPr>
      <w:r>
        <w:t xml:space="preserve">The Mason shall provide all labour, tools, equipment, and materials necessary to complete the following masonry works at the project site in South Africa Cape Town. The scope includes but is not limited to: foundation wall construction, load-bearing brickwork, decorative stone cladding, chimney construction, retaining wall installation, and all associated plastering and rendering. The Mason is responsible for ensuring that all work complies with the architectural drawings issued under Project Ref ARD-CL-2025-03 and meets the quality standards expected for residential and light commercial construction in the Cape Town metropolitan area.</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Mason Work / Material</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(ZAR)</w:t>
            </w:r>
          </w:p>
        </w:tc>
        <w:tc>
          <w:tcPr/>
          <w:p>
            <w:pPr>
              <w:pStyle w:val="Compact"/>
              <w:jc w:val="left"/>
            </w:pPr>
            <w:r>
              <w:t xml:space="preserve">Amount (ZAR)</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Supply and lay of 215mm x 102mm x 65mm red clay bricks (SANS 5468 compliant) for load-bearing walls</w:t>
            </w:r>
          </w:p>
        </w:tc>
        <w:tc>
          <w:tcPr/>
          <w:p>
            <w:pPr>
              <w:pStyle w:val="Compact"/>
              <w:jc w:val="left"/>
            </w:pPr>
            <w:r>
              <w:t xml:space="preserve">1,000 units</w:t>
            </w:r>
          </w:p>
        </w:tc>
        <w:tc>
          <w:tcPr/>
          <w:p>
            <w:pPr>
              <w:pStyle w:val="Compact"/>
              <w:jc w:val="left"/>
            </w:pPr>
            <w:r>
              <w:t xml:space="preserve">12</w:t>
            </w:r>
          </w:p>
        </w:tc>
        <w:tc>
          <w:tcPr/>
          <w:p>
            <w:pPr>
              <w:pStyle w:val="Compact"/>
              <w:jc w:val="left"/>
            </w:pPr>
            <w:r>
              <w:t xml:space="preserve">R 4,850.00</w:t>
            </w:r>
          </w:p>
        </w:tc>
        <w:tc>
          <w:tcPr/>
          <w:p>
            <w:pPr>
              <w:pStyle w:val="Compact"/>
              <w:jc w:val="left"/>
            </w:pPr>
            <w:r>
              <w:t xml:space="preserve">R 58,200.00</w:t>
            </w:r>
          </w:p>
        </w:tc>
        <w:tc>
          <w:tcPr/>
          <w:p>
            <w:pPr>
              <w:pStyle w:val="Compact"/>
              <w:jc w:val="left"/>
            </w:pPr>
            <w:r>
              <w:t xml:space="preserve">Week 1</w:t>
            </w:r>
          </w:p>
        </w:tc>
      </w:tr>
      <w:tr>
        <w:tc>
          <w:tcPr/>
          <w:p>
            <w:pPr>
              <w:pStyle w:val="Compact"/>
              <w:jc w:val="left"/>
            </w:pPr>
            <w:r>
              <w:t xml:space="preserve">2</w:t>
            </w:r>
          </w:p>
        </w:tc>
        <w:tc>
          <w:tcPr/>
          <w:p>
            <w:pPr>
              <w:pStyle w:val="Compact"/>
              <w:jc w:val="left"/>
            </w:pPr>
            <w:r>
              <w:t xml:space="preserve">Mason labour – foundation and ground-floor wall construction (skilled masons, 6 operatives)</w:t>
            </w:r>
          </w:p>
        </w:tc>
        <w:tc>
          <w:tcPr/>
          <w:p>
            <w:pPr>
              <w:pStyle w:val="Compact"/>
              <w:jc w:val="left"/>
            </w:pPr>
            <w:r>
              <w:t xml:space="preserve">Man-day</w:t>
            </w:r>
          </w:p>
        </w:tc>
        <w:tc>
          <w:tcPr/>
          <w:p>
            <w:pPr>
              <w:pStyle w:val="Compact"/>
              <w:jc w:val="left"/>
            </w:pPr>
            <w:r>
              <w:t xml:space="preserve">180</w:t>
            </w:r>
          </w:p>
        </w:tc>
        <w:tc>
          <w:tcPr/>
          <w:p>
            <w:pPr>
              <w:pStyle w:val="Compact"/>
              <w:jc w:val="left"/>
            </w:pPr>
            <w:r>
              <w:t xml:space="preserve">R 1,250.00</w:t>
            </w:r>
          </w:p>
        </w:tc>
        <w:tc>
          <w:tcPr/>
          <w:p>
            <w:pPr>
              <w:pStyle w:val="Compact"/>
              <w:jc w:val="left"/>
            </w:pPr>
            <w:r>
              <w:t xml:space="preserve">R 225,000.00</w:t>
            </w:r>
          </w:p>
        </w:tc>
        <w:tc>
          <w:tcPr/>
          <w:p>
            <w:pPr>
              <w:pStyle w:val="Compact"/>
              <w:jc w:val="left"/>
            </w:pPr>
            <w:r>
              <w:t xml:space="preserve">Weeks 1–6</w:t>
            </w:r>
          </w:p>
        </w:tc>
      </w:tr>
      <w:tr>
        <w:tc>
          <w:tcPr/>
          <w:p>
            <w:pPr>
              <w:pStyle w:val="Compact"/>
              <w:jc w:val="left"/>
            </w:pPr>
            <w:r>
              <w:t xml:space="preserve">3</w:t>
            </w:r>
          </w:p>
        </w:tc>
        <w:tc>
          <w:tcPr/>
          <w:p>
            <w:pPr>
              <w:pStyle w:val="Compact"/>
              <w:jc w:val="left"/>
            </w:pPr>
            <w:r>
              <w:t xml:space="preserve">Decorative granite stone cladding (local Caledon granite, 20mm thick) – supply and installation</w:t>
            </w:r>
          </w:p>
        </w:tc>
        <w:tc>
          <w:tcPr/>
          <w:p>
            <w:pPr>
              <w:pStyle w:val="Compact"/>
              <w:jc w:val="left"/>
            </w:pPr>
            <w:r>
              <w:t xml:space="preserve">m²</w:t>
            </w:r>
          </w:p>
        </w:tc>
        <w:tc>
          <w:tcPr/>
          <w:p>
            <w:pPr>
              <w:pStyle w:val="Compact"/>
              <w:jc w:val="left"/>
            </w:pPr>
            <w:r>
              <w:t xml:space="preserve">240</w:t>
            </w:r>
          </w:p>
        </w:tc>
        <w:tc>
          <w:tcPr/>
          <w:p>
            <w:pPr>
              <w:pStyle w:val="Compact"/>
              <w:jc w:val="left"/>
            </w:pPr>
            <w:r>
              <w:t xml:space="preserve">R 3,400.00</w:t>
            </w:r>
          </w:p>
        </w:tc>
        <w:tc>
          <w:tcPr/>
          <w:p>
            <w:pPr>
              <w:pStyle w:val="Compact"/>
              <w:jc w:val="left"/>
            </w:pPr>
            <w:r>
              <w:t xml:space="preserve">R 816,000.00</w:t>
            </w:r>
          </w:p>
        </w:tc>
        <w:tc>
          <w:tcPr/>
          <w:p>
            <w:pPr>
              <w:pStyle w:val="Compact"/>
              <w:jc w:val="left"/>
            </w:pPr>
            <w:r>
              <w:t xml:space="preserve">Weeks 3–8</w:t>
            </w:r>
          </w:p>
        </w:tc>
      </w:tr>
      <w:tr>
        <w:tc>
          <w:tcPr/>
          <w:p>
            <w:pPr>
              <w:pStyle w:val="Compact"/>
              <w:jc w:val="left"/>
            </w:pPr>
            <w:r>
              <w:t xml:space="preserve">4</w:t>
            </w:r>
          </w:p>
        </w:tc>
        <w:tc>
          <w:tcPr/>
          <w:p>
            <w:pPr>
              <w:pStyle w:val="Compact"/>
              <w:jc w:val="left"/>
            </w:pPr>
            <w:r>
              <w:t xml:space="preserve">Chimney construction – double-flue, 4.2m height, with stainless steel cowl and rain cap</w:t>
            </w:r>
          </w:p>
        </w:tc>
        <w:tc>
          <w:tcPr/>
          <w:p>
            <w:pPr>
              <w:pStyle w:val="Compact"/>
              <w:jc w:val="left"/>
            </w:pPr>
            <w:r>
              <w:t xml:space="preserve">Unit</w:t>
            </w:r>
          </w:p>
        </w:tc>
        <w:tc>
          <w:tcPr/>
          <w:p>
            <w:pPr>
              <w:pStyle w:val="Compact"/>
              <w:jc w:val="left"/>
            </w:pPr>
            <w:r>
              <w:t xml:space="preserve">2</w:t>
            </w:r>
          </w:p>
        </w:tc>
        <w:tc>
          <w:tcPr/>
          <w:p>
            <w:pPr>
              <w:pStyle w:val="Compact"/>
              <w:jc w:val="left"/>
            </w:pPr>
            <w:r>
              <w:t xml:space="preserve">R 48,500.00</w:t>
            </w:r>
          </w:p>
        </w:tc>
        <w:tc>
          <w:tcPr/>
          <w:p>
            <w:pPr>
              <w:pStyle w:val="Compact"/>
              <w:jc w:val="left"/>
            </w:pPr>
            <w:r>
              <w:t xml:space="preserve">R 97,000.00</w:t>
            </w:r>
          </w:p>
        </w:tc>
        <w:tc>
          <w:tcPr/>
          <w:p>
            <w:pPr>
              <w:pStyle w:val="Compact"/>
              <w:jc w:val="left"/>
            </w:pPr>
            <w:r>
              <w:t xml:space="preserve">Week 5</w:t>
            </w:r>
          </w:p>
        </w:tc>
      </w:tr>
      <w:tr>
        <w:tc>
          <w:tcPr/>
          <w:p>
            <w:pPr>
              <w:pStyle w:val="Compact"/>
              <w:jc w:val="left"/>
            </w:pPr>
            <w:r>
              <w:t xml:space="preserve">5</w:t>
            </w:r>
          </w:p>
        </w:tc>
        <w:tc>
          <w:tcPr/>
          <w:p>
            <w:pPr>
              <w:pStyle w:val="Compact"/>
              <w:jc w:val="left"/>
            </w:pPr>
            <w:r>
              <w:t xml:space="preserve">Retaining wall – 3.5m height, 18m length, reinforced concrete block with mason finish</w:t>
            </w:r>
          </w:p>
        </w:tc>
        <w:tc>
          <w:tcPr/>
          <w:p>
            <w:pPr>
              <w:pStyle w:val="Compact"/>
              <w:jc w:val="left"/>
            </w:pPr>
            <w:r>
              <w:t xml:space="preserve">Linear m</w:t>
            </w:r>
          </w:p>
        </w:tc>
        <w:tc>
          <w:tcPr/>
          <w:p>
            <w:pPr>
              <w:pStyle w:val="Compact"/>
              <w:jc w:val="left"/>
            </w:pPr>
            <w:r>
              <w:t xml:space="preserve">18</w:t>
            </w:r>
          </w:p>
        </w:tc>
        <w:tc>
          <w:tcPr/>
          <w:p>
            <w:pPr>
              <w:pStyle w:val="Compact"/>
              <w:jc w:val="left"/>
            </w:pPr>
            <w:r>
              <w:t xml:space="preserve">R 12,800.00</w:t>
            </w:r>
          </w:p>
        </w:tc>
        <w:tc>
          <w:tcPr/>
          <w:p>
            <w:pPr>
              <w:pStyle w:val="Compact"/>
              <w:jc w:val="left"/>
            </w:pPr>
            <w:r>
              <w:t xml:space="preserve">R 230,400.00</w:t>
            </w:r>
          </w:p>
        </w:tc>
        <w:tc>
          <w:tcPr/>
          <w:p>
            <w:pPr>
              <w:pStyle w:val="Compact"/>
              <w:jc w:val="left"/>
            </w:pPr>
            <w:r>
              <w:t xml:space="preserve">Weeks 4–7</w:t>
            </w:r>
          </w:p>
        </w:tc>
      </w:tr>
      <w:tr>
        <w:tc>
          <w:tcPr/>
          <w:p>
            <w:pPr>
              <w:pStyle w:val="Compact"/>
              <w:jc w:val="left"/>
            </w:pPr>
            <w:r>
              <w:t xml:space="preserve">6</w:t>
            </w:r>
          </w:p>
        </w:tc>
        <w:tc>
          <w:tcPr/>
          <w:p>
            <w:pPr>
              <w:pStyle w:val="Compact"/>
              <w:jc w:val="left"/>
            </w:pPr>
            <w:r>
              <w:t xml:space="preserve">Internal and external plastering and rendering (2-coat, SANS 12156 compliant)</w:t>
            </w:r>
          </w:p>
        </w:tc>
        <w:tc>
          <w:tcPr/>
          <w:p>
            <w:pPr>
              <w:pStyle w:val="Compact"/>
              <w:jc w:val="left"/>
            </w:pPr>
            <w:r>
              <w:t xml:space="preserve">m²</w:t>
            </w:r>
          </w:p>
        </w:tc>
        <w:tc>
          <w:tcPr/>
          <w:p>
            <w:pPr>
              <w:pStyle w:val="Compact"/>
              <w:jc w:val="left"/>
            </w:pPr>
            <w:r>
              <w:t xml:space="preserve">1,150</w:t>
            </w:r>
          </w:p>
        </w:tc>
        <w:tc>
          <w:tcPr/>
          <w:p>
            <w:pPr>
              <w:pStyle w:val="Compact"/>
              <w:jc w:val="left"/>
            </w:pPr>
            <w:r>
              <w:t xml:space="preserve">R 385.00</w:t>
            </w:r>
          </w:p>
        </w:tc>
        <w:tc>
          <w:tcPr/>
          <w:p>
            <w:pPr>
              <w:pStyle w:val="Compact"/>
              <w:jc w:val="left"/>
            </w:pPr>
            <w:r>
              <w:t xml:space="preserve">R 442,750.00</w:t>
            </w:r>
          </w:p>
        </w:tc>
        <w:tc>
          <w:tcPr/>
          <w:p>
            <w:pPr>
              <w:pStyle w:val="Compact"/>
              <w:jc w:val="left"/>
            </w:pPr>
            <w:r>
              <w:t xml:space="preserve">Weeks 7–10</w:t>
            </w:r>
          </w:p>
        </w:tc>
      </w:tr>
      <w:tr>
        <w:tc>
          <w:tcPr/>
          <w:p>
            <w:pPr>
              <w:pStyle w:val="Compact"/>
              <w:jc w:val="left"/>
            </w:pPr>
            <w:r>
              <w:t xml:space="preserve">7</w:t>
            </w:r>
          </w:p>
        </w:tc>
        <w:tc>
          <w:tcPr/>
          <w:p>
            <w:pPr>
              <w:pStyle w:val="Compact"/>
              <w:jc w:val="left"/>
            </w:pPr>
            <w:r>
              <w:t xml:space="preserve">Mason scaffolding, formwork, and temporary works (supply, erection, and dismantling)</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R 68,000.00</w:t>
            </w:r>
          </w:p>
        </w:tc>
        <w:tc>
          <w:tcPr/>
          <w:p>
            <w:pPr>
              <w:pStyle w:val="Compact"/>
              <w:jc w:val="left"/>
            </w:pPr>
            <w:r>
              <w:t xml:space="preserve">R 68,000.00</w:t>
            </w:r>
          </w:p>
        </w:tc>
        <w:tc>
          <w:tcPr/>
          <w:p>
            <w:pPr>
              <w:pStyle w:val="Compact"/>
              <w:jc w:val="left"/>
            </w:pPr>
            <w:r>
              <w:t xml:space="preserve">Weeks 1–10</w:t>
            </w:r>
          </w:p>
        </w:tc>
      </w:tr>
      <w:tr>
        <w:tc>
          <w:tcPr/>
          <w:p>
            <w:pPr>
              <w:pStyle w:val="Compact"/>
              <w:jc w:val="left"/>
            </w:pPr>
            <w:r>
              <w:t xml:space="preserve">8</w:t>
            </w:r>
          </w:p>
        </w:tc>
        <w:tc>
          <w:tcPr/>
          <w:p>
            <w:pPr>
              <w:pStyle w:val="Compact"/>
              <w:jc w:val="left"/>
            </w:pPr>
            <w:r>
              <w:t xml:space="preserve">Site supervision by registered Mason foreman and daily progress reporting</w:t>
            </w:r>
          </w:p>
        </w:tc>
        <w:tc>
          <w:tcPr/>
          <w:p>
            <w:pPr>
              <w:pStyle w:val="Compact"/>
              <w:jc w:val="left"/>
            </w:pPr>
            <w:r>
              <w:t xml:space="preserve">Month</w:t>
            </w:r>
          </w:p>
        </w:tc>
        <w:tc>
          <w:tcPr/>
          <w:p>
            <w:pPr>
              <w:pStyle w:val="Compact"/>
              <w:jc w:val="left"/>
            </w:pPr>
            <w:r>
              <w:t xml:space="preserve">3</w:t>
            </w:r>
          </w:p>
        </w:tc>
        <w:tc>
          <w:tcPr/>
          <w:p>
            <w:pPr>
              <w:pStyle w:val="Compact"/>
              <w:jc w:val="left"/>
            </w:pPr>
            <w:r>
              <w:t xml:space="preserve">R 22,000.00</w:t>
            </w:r>
          </w:p>
        </w:tc>
        <w:tc>
          <w:tcPr/>
          <w:p>
            <w:pPr>
              <w:pStyle w:val="Compact"/>
              <w:jc w:val="left"/>
            </w:pPr>
            <w:r>
              <w:t xml:space="preserve">R 66,000.00</w:t>
            </w:r>
          </w:p>
        </w:tc>
        <w:tc>
          <w:tcPr/>
          <w:p>
            <w:pPr>
              <w:pStyle w:val="Compact"/>
              <w:jc w:val="left"/>
            </w:pPr>
            <w:r>
              <w:t xml:space="preserve">Weeks 1–12</w:t>
            </w:r>
          </w:p>
        </w:tc>
      </w:tr>
      <w:tr>
        <w:tc>
          <w:tcPr>
            <w:gridSpan w:val="5"/>
          </w:tcPr>
          <w:p>
            <w:pPr>
              <w:pStyle w:val="Compact"/>
              <w:jc w:val="right"/>
            </w:pPr>
            <w:r>
              <w:t xml:space="preserve">Subtotal (excl. VAT):</w:t>
            </w:r>
          </w:p>
        </w:tc>
        <w:tc>
          <w:tcPr/>
          <w:p>
            <w:pPr>
              <w:pStyle w:val="Compact"/>
              <w:jc w:val="left"/>
            </w:pPr>
            <w:r>
              <w:t xml:space="preserve">R 2,003,350.00</w:t>
            </w:r>
          </w:p>
        </w:tc>
        <w:tc>
          <w:tcPr/>
          <w:p>
            <w:pPr>
              <w:pStyle w:val="Compact"/>
            </w:pPr>
          </w:p>
        </w:tc>
      </w:tr>
      <w:tr>
        <w:tc>
          <w:tcPr>
            <w:gridSpan w:val="5"/>
          </w:tcPr>
          <w:p>
            <w:pPr>
              <w:pStyle w:val="Compact"/>
              <w:jc w:val="right"/>
            </w:pPr>
            <w:r>
              <w:t xml:space="preserve">VAT @ 15%:</w:t>
            </w:r>
          </w:p>
        </w:tc>
        <w:tc>
          <w:tcPr/>
          <w:p>
            <w:pPr>
              <w:pStyle w:val="Compact"/>
              <w:jc w:val="left"/>
            </w:pPr>
            <w:r>
              <w:t xml:space="preserve">R 300,502.50</w:t>
            </w:r>
          </w:p>
        </w:tc>
        <w:tc>
          <w:tcPr/>
          <w:p>
            <w:pPr>
              <w:pStyle w:val="Compact"/>
            </w:pPr>
          </w:p>
        </w:tc>
      </w:tr>
      <w:tr>
        <w:tc>
          <w:tcPr>
            <w:gridSpan w:val="5"/>
          </w:tcPr>
          <w:p>
            <w:pPr>
              <w:pStyle w:val="Compact"/>
              <w:jc w:val="right"/>
            </w:pPr>
            <w:r>
              <w:t xml:space="preserve">TOTAL (incl. VAT):</w:t>
            </w:r>
          </w:p>
        </w:tc>
        <w:tc>
          <w:tcPr/>
          <w:p>
            <w:pPr>
              <w:pStyle w:val="Compact"/>
              <w:jc w:val="left"/>
            </w:pPr>
            <w:r>
              <w:t xml:space="preserve">R 2,303,852.50</w:t>
            </w:r>
          </w:p>
        </w:tc>
        <w:tc>
          <w:tcPr/>
          <w:p>
            <w:pPr>
              <w:pStyle w:val="Compact"/>
            </w:pPr>
          </w:p>
        </w:tc>
      </w:tr>
    </w:tbl>
    <w:bookmarkEnd w:id="22"/>
    <w:bookmarkStart w:id="23" w:name="payment-terms"/>
    <w:p>
      <w:pPr>
        <w:pStyle w:val="Heading2"/>
      </w:pPr>
      <w:r>
        <w:t xml:space="preserve">4. Payment Terms</w:t>
      </w:r>
    </w:p>
    <w:p>
      <w:pPr>
        <w:pStyle w:val="FirstParagraph"/>
      </w:pPr>
      <w:r>
        <w:t xml:space="preserve">Payment against this Purchase Order shall be made in accordance with the following schedule, all amounts in South African Rand (ZAR):</w:t>
      </w:r>
    </w:p>
    <w:p>
      <w:pPr>
        <w:numPr>
          <w:ilvl w:val="0"/>
          <w:numId w:val="1001"/>
        </w:numPr>
        <w:pStyle w:val="Compact"/>
      </w:pPr>
      <w:r>
        <w:rPr>
          <w:bCs/>
          <w:b/>
        </w:rPr>
        <w:t xml:space="preserve">Advance Payment (20%):</w:t>
      </w:r>
      <w:r>
        <w:t xml:space="preserve"> </w:t>
      </w:r>
      <w:r>
        <w:t xml:space="preserve">R 460,770.50 – payable within 7 business days of signed acceptance of this Purchase Order, to be deposited into the Mason's designated bank account (FNB, Account No. 6284 1190 337, Branch: Milnerton, Cape Town).</w:t>
      </w:r>
    </w:p>
    <w:p>
      <w:pPr>
        <w:numPr>
          <w:ilvl w:val="0"/>
          <w:numId w:val="1001"/>
        </w:numPr>
        <w:pStyle w:val="Compact"/>
      </w:pPr>
      <w:r>
        <w:rPr>
          <w:bCs/>
          <w:b/>
        </w:rPr>
        <w:t xml:space="preserve">Progress Payment 1 (25%):</w:t>
      </w:r>
      <w:r>
        <w:t xml:space="preserve"> </w:t>
      </w:r>
      <w:r>
        <w:t xml:space="preserve">R 575,963.13 – payable upon completion and sign-off of foundation and ground-floor wall construction (end of Week 6).</w:t>
      </w:r>
    </w:p>
    <w:p>
      <w:pPr>
        <w:numPr>
          <w:ilvl w:val="0"/>
          <w:numId w:val="1001"/>
        </w:numPr>
        <w:pStyle w:val="Compact"/>
      </w:pPr>
      <w:r>
        <w:rPr>
          <w:bCs/>
          <w:b/>
        </w:rPr>
        <w:t xml:space="preserve">Progress Payment 2 (25%):</w:t>
      </w:r>
      <w:r>
        <w:t xml:space="preserve"> </w:t>
      </w:r>
      <w:r>
        <w:t xml:space="preserve">R 575,963.13 – payable upon completion of stone cladding, chimney, and retaining wall works (end of Week 8).</w:t>
      </w:r>
    </w:p>
    <w:p>
      <w:pPr>
        <w:numPr>
          <w:ilvl w:val="0"/>
          <w:numId w:val="1001"/>
        </w:numPr>
        <w:pStyle w:val="Compact"/>
      </w:pPr>
      <w:r>
        <w:rPr>
          <w:bCs/>
          <w:b/>
        </w:rPr>
        <w:t xml:space="preserve">Final Payment (30%):</w:t>
      </w:r>
      <w:r>
        <w:t xml:space="preserve"> </w:t>
      </w:r>
      <w:r>
        <w:t xml:space="preserve">R 691,155.74 – payable upon full completion, final inspection, and issuance of the Mason's completion certificate (end of Week 12).</w:t>
      </w:r>
    </w:p>
    <w:p>
      <w:pPr>
        <w:pStyle w:val="FirstParagraph"/>
      </w:pPr>
      <w:r>
        <w:t xml:space="preserve">All payments shall be made by electronic funds transfer (EFT) to the account details specified above. The Mason shall issue a valid VAT invoice for each payment tranche. Late payments shall attract interest at the rate of 10% per annum, calculated on a daily basis, in accordance with the Late Payment of Interest Act 3 of 2003 (South Africa).</w:t>
      </w:r>
    </w:p>
    <w:bookmarkEnd w:id="23"/>
    <w:bookmarkStart w:id="24" w:name="delivery-and-site-access"/>
    <w:p>
      <w:pPr>
        <w:pStyle w:val="Heading2"/>
      </w:pPr>
      <w:r>
        <w:t xml:space="preserve">5. Delivery and Site Access</w:t>
      </w:r>
    </w:p>
    <w:p>
      <w:pPr>
        <w:pStyle w:val="FirstParagraph"/>
      </w:pPr>
      <w:r>
        <w:t xml:space="preserve">All materials and the Mason's workforce shall be delivered to the project site at 48 Kloof Road, Claremont, Cape Town, South Africa. The Mason shall coordinate delivery times with the Buyer's site supervisor to avoid disruption to neighbouring properties. The Mason is responsible for all transportation, loading, and unloading of materials within the South Africa Cape Town metropolitan area. Site access is available Monday to Friday, 06:00 to 17:00, and Saturday 07:00 to 13:00. The Mason must comply with all City of Cape Town noise and dust control regulations applicable to construction sites in residential zones.</w:t>
      </w:r>
    </w:p>
    <w:bookmarkEnd w:id="24"/>
    <w:bookmarkStart w:id="25" w:name="terms-and-conditions"/>
    <w:p>
      <w:pPr>
        <w:pStyle w:val="Heading2"/>
      </w:pPr>
      <w:r>
        <w:t xml:space="preserve">6. Terms and Conditions</w:t>
      </w:r>
    </w:p>
    <w:p>
      <w:pPr>
        <w:numPr>
          <w:ilvl w:val="0"/>
          <w:numId w:val="1002"/>
        </w:numPr>
        <w:pStyle w:val="Compact"/>
      </w:pPr>
      <w:r>
        <w:t xml:space="preserve">This Purchase Order is governed by the laws of the Republic of South Africa. Any disputes shall be resolved through arbitration in Cape Town in accordance with the rules of the Arbitration Foundation of Southern Africa (AFSA).</w:t>
      </w:r>
    </w:p>
    <w:p>
      <w:pPr>
        <w:numPr>
          <w:ilvl w:val="0"/>
          <w:numId w:val="1002"/>
        </w:numPr>
        <w:pStyle w:val="Compact"/>
      </w:pPr>
      <w:r>
        <w:t xml:space="preserve">The Mason warrants that all work shall be free from defects for a period of 24 months from the date of final completion. During this warranty period, the Mason shall rectify any defects at no additional cost to the Buyer.</w:t>
      </w:r>
    </w:p>
    <w:p>
      <w:pPr>
        <w:numPr>
          <w:ilvl w:val="0"/>
          <w:numId w:val="1002"/>
        </w:numPr>
        <w:pStyle w:val="Compact"/>
      </w:pPr>
      <w:r>
        <w:t xml:space="preserve">The Mason shall maintain adequate public liability insurance (minimum R 5,000,000) and workers' compensation insurance for all personnel on site throughout the duration of the contract.</w:t>
      </w:r>
    </w:p>
    <w:p>
      <w:pPr>
        <w:numPr>
          <w:ilvl w:val="0"/>
          <w:numId w:val="1002"/>
        </w:numPr>
        <w:pStyle w:val="Compact"/>
      </w:pPr>
      <w:r>
        <w:t xml:space="preserve">The Mason shall not subcontract any portion of the masonry works without prior written consent from the Buyer.</w:t>
      </w:r>
    </w:p>
    <w:p>
      <w:pPr>
        <w:numPr>
          <w:ilvl w:val="0"/>
          <w:numId w:val="1002"/>
        </w:numPr>
        <w:pStyle w:val="Compact"/>
      </w:pPr>
      <w:r>
        <w:t xml:space="preserve">The Buyer reserves the right to inspect the Mason's work at any reasonable time. The Mason shall provide daily written progress reports to the Buyer's project manager.</w:t>
      </w:r>
    </w:p>
    <w:p>
      <w:pPr>
        <w:numPr>
          <w:ilvl w:val="0"/>
          <w:numId w:val="1002"/>
        </w:numPr>
        <w:pStyle w:val="Compact"/>
      </w:pPr>
      <w:r>
        <w:t xml:space="preserve">Force majeure events, including but not limited to severe weather conditions common to the Cape Town winter season, shall extend the delivery schedule on a day-for-day basis, provided the Mason notifies the Buyer within 24 hours of the event.</w:t>
      </w:r>
    </w:p>
    <w:p>
      <w:pPr>
        <w:numPr>
          <w:ilvl w:val="0"/>
          <w:numId w:val="1002"/>
        </w:numPr>
        <w:pStyle w:val="Compact"/>
      </w:pPr>
      <w:r>
        <w:t xml:space="preserve">This Purchase Order may only be amended in writing, signed by both parties. Verbal agreements are not binding.</w:t>
      </w:r>
    </w:p>
    <w:bookmarkEnd w:id="25"/>
    <w:bookmarkStart w:id="26" w:name="acceptance-and-authorisation"/>
    <w:p>
      <w:pPr>
        <w:pStyle w:val="Heading2"/>
      </w:pPr>
      <w:r>
        <w:t xml:space="preserve">7. Acceptance and Authorisation</w:t>
      </w:r>
    </w:p>
    <w:p>
      <w:pPr>
        <w:pStyle w:val="FirstParagraph"/>
      </w:pPr>
      <w:r>
        <w:t xml:space="preserve">By signing below, both parties acknowledge that they have read, understood, and agree to all terms and conditions set forth in this Purchase Order for the Mason services to be executed in South Africa Cape Town.</w:t>
      </w:r>
    </w:p>
    <w:p>
      <w:pPr>
        <w:pStyle w:val="BodyText"/>
      </w:pPr>
      <w:r>
        <w:rPr>
          <w:bCs/>
          <w:b/>
        </w:rPr>
        <w:t xml:space="preserve">For and on behalf of the Buyer:</w:t>
      </w:r>
      <w:r>
        <w:br/>
      </w:r>
      <w:r>
        <w:t xml:space="preserve">Atlantic Ridge Developments (Pty) Ltd</w:t>
      </w:r>
    </w:p>
    <w:p>
      <w:pPr>
        <w:pStyle w:val="BodyText"/>
      </w:pPr>
      <w:r>
        <w:t xml:space="preserve">Name: ______________________________</w:t>
      </w:r>
      <w:r>
        <w:br/>
      </w:r>
      <w:r>
        <w:t xml:space="preserve">Designation: Managing Director</w:t>
      </w:r>
      <w:r>
        <w:br/>
      </w:r>
      <w:r>
        <w:t xml:space="preserve">Signature: ______________________________</w:t>
      </w:r>
      <w:r>
        <w:br/>
      </w:r>
      <w:r>
        <w:t xml:space="preserve">Date: ______________________________</w:t>
      </w:r>
    </w:p>
    <w:p>
      <w:pPr>
        <w:pStyle w:val="BodyText"/>
      </w:pPr>
      <w:r>
        <w:rPr>
          <w:bCs/>
          <w:b/>
        </w:rPr>
        <w:t xml:space="preserve">For and on behalf of the Mason / Supplier:</w:t>
      </w:r>
      <w:r>
        <w:br/>
      </w:r>
      <w:r>
        <w:t xml:space="preserve">Cape Town Mason &amp; Stoneworks (Pty) Ltd</w:t>
      </w:r>
    </w:p>
    <w:p>
      <w:pPr>
        <w:pStyle w:val="BodyText"/>
      </w:pPr>
      <w:r>
        <w:t xml:space="preserve">Name: ______________________________</w:t>
      </w:r>
      <w:r>
        <w:br/>
      </w:r>
      <w:r>
        <w:t xml:space="preserve">Designation: Director of Operations</w:t>
      </w:r>
      <w:r>
        <w:br/>
      </w:r>
      <w:r>
        <w:t xml:space="preserve">Signature: ______________________________</w:t>
      </w:r>
      <w:r>
        <w:br/>
      </w:r>
      <w:r>
        <w:t xml:space="preserve">Date: ______________________________</w:t>
      </w:r>
    </w:p>
    <w:p>
      <w:pPr>
        <w:pStyle w:val="BodyText"/>
      </w:pPr>
      <w:r>
        <w:t xml:space="preserve">Purchase Order PO-CT-2025-04872 — Mason Services — South Africa Cape Town</w:t>
      </w:r>
      <w:r>
        <w:br/>
      </w:r>
      <w:r>
        <w:t xml:space="preserve">This document is the property of Atlantic Ridge Developments (Pty) Ltd. Unauthorised reproduction is prohibited.</w:t>
      </w:r>
      <w:r>
        <w:br/>
      </w:r>
      <w:r>
        <w:t xml:space="preserve">Page 1 of 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Services - South Africa Cape Town</dc:title>
  <dc:creator/>
  <dc:language>en</dc:language>
  <cp:keywords/>
  <dcterms:created xsi:type="dcterms:W3CDTF">2026-10-10T02:44:22Z</dcterms:created>
  <dcterms:modified xsi:type="dcterms:W3CDTF">2026-10-10T02:44:22Z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