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Construction</w:t>
      </w:r>
      <w:r>
        <w:t xml:space="preserve"> </w:t>
      </w:r>
      <w:r>
        <w:t xml:space="preserve">Materials</w:t>
      </w:r>
      <w:r>
        <w:t xml:space="preserve"> </w:t>
      </w:r>
      <w:r>
        <w:t xml:space="preserve">Co.,</w:t>
      </w:r>
      <w:r>
        <w:t xml:space="preserve"> </w:t>
      </w:r>
      <w:r>
        <w:t xml:space="preserve">Ltd.</w:t>
      </w:r>
      <w:r>
        <w:t xml:space="preserve"> </w:t>
      </w:r>
      <w:r>
        <w:t xml:space="preserve">-</w:t>
      </w:r>
      <w:r>
        <w:t xml:space="preserve"> </w:t>
      </w:r>
      <w:r>
        <w:t xml:space="preserve">Seoul,</w:t>
      </w:r>
      <w:r>
        <w:t xml:space="preserve"> </w:t>
      </w:r>
      <w:r>
        <w:t xml:space="preserve">South</w:t>
      </w:r>
      <w:r>
        <w:t xml:space="preserve"> </w:t>
      </w:r>
      <w:r>
        <w:t xml:space="preserve">Korea</w:t>
      </w:r>
    </w:p>
    <w:p>
      <w:pPr>
        <w:pStyle w:val="FirstParagraph"/>
      </w:pPr>
      <w:r>
        <w:t xml:space="preserve">PURCHASE ORDER</w:t>
      </w:r>
    </w:p>
    <w:bookmarkStart w:id="20" w:name="mason-construction-materials-co.-ltd."/>
    <w:p>
      <w:pPr>
        <w:pStyle w:val="Heading1"/>
      </w:pPr>
      <w:r>
        <w:t xml:space="preserve">Mason Construction Materials Co., Ltd.</w:t>
      </w:r>
    </w:p>
    <w:p>
      <w:pPr>
        <w:pStyle w:val="FirstParagraph"/>
      </w:pPr>
      <w:r>
        <w:t xml:space="preserve">Purchase Order Document — Seoul, South Korea</w:t>
      </w:r>
    </w:p>
    <w:bookmarkEnd w:id="20"/>
    <w:bookmarkStart w:id="21" w:name="buyer-issuing-party"/>
    <w:p>
      <w:pPr>
        <w:pStyle w:val="Heading3"/>
      </w:pPr>
      <w:r>
        <w:t xml:space="preserve">Buyer (Issuing Party)</w:t>
      </w:r>
    </w:p>
    <w:p>
      <w:pPr>
        <w:pStyle w:val="FirstParagraph"/>
      </w:pPr>
      <w:r>
        <w:rPr>
          <w:bCs/>
          <w:b/>
        </w:rPr>
        <w:t xml:space="preserve">Mason Construction Materials Co., Ltd.</w:t>
      </w:r>
    </w:p>
    <w:p>
      <w:pPr>
        <w:pStyle w:val="BodyText"/>
      </w:pPr>
      <w:r>
        <w:t xml:space="preserve">128, Teheran-ro, Gangnam-gu</w:t>
      </w:r>
    </w:p>
    <w:p>
      <w:pPr>
        <w:pStyle w:val="BodyText"/>
      </w:pPr>
      <w:r>
        <w:t xml:space="preserve">Seoul, 06236, South Korea</w:t>
      </w:r>
    </w:p>
    <w:p>
      <w:pPr>
        <w:pStyle w:val="BodyText"/>
      </w:pPr>
      <w:r>
        <w:t xml:space="preserve">Tel: +82-2-555-0147</w:t>
      </w:r>
    </w:p>
    <w:p>
      <w:pPr>
        <w:pStyle w:val="BodyText"/>
      </w:pPr>
      <w:r>
        <w:t xml:space="preserve">Email: procurement@mason-seoul.kr</w:t>
      </w:r>
    </w:p>
    <w:p>
      <w:pPr>
        <w:pStyle w:val="BodyText"/>
      </w:pPr>
      <w:r>
        <w:t xml:space="preserve">Business Registration No.: 220-88-04521</w:t>
      </w:r>
    </w:p>
    <w:bookmarkEnd w:id="21"/>
    <w:bookmarkStart w:id="22" w:name="supplier-selling-party"/>
    <w:p>
      <w:pPr>
        <w:pStyle w:val="Heading3"/>
      </w:pPr>
      <w:r>
        <w:t xml:space="preserve">Supplier (Selling Party)</w:t>
      </w:r>
    </w:p>
    <w:p>
      <w:pPr>
        <w:pStyle w:val="FirstParagraph"/>
      </w:pPr>
      <w:r>
        <w:rPr>
          <w:bCs/>
          <w:b/>
        </w:rPr>
        <w:t xml:space="preserve">Seoul Industrial Supply Group Co., Ltd.</w:t>
      </w:r>
    </w:p>
    <w:p>
      <w:pPr>
        <w:pStyle w:val="BodyText"/>
      </w:pPr>
      <w:r>
        <w:t xml:space="preserve">45, Hangang-daero, Yongsan-gu</w:t>
      </w:r>
    </w:p>
    <w:p>
      <w:pPr>
        <w:pStyle w:val="BodyText"/>
      </w:pPr>
      <w:r>
        <w:t xml:space="preserve">Seoul, 04320, South Korea</w:t>
      </w:r>
    </w:p>
    <w:p>
      <w:pPr>
        <w:pStyle w:val="BodyText"/>
      </w:pPr>
      <w:r>
        <w:t xml:space="preserve">Tel: +82-2-771-3390</w:t>
      </w:r>
    </w:p>
    <w:p>
      <w:pPr>
        <w:pStyle w:val="BodyText"/>
      </w:pPr>
      <w:r>
        <w:t xml:space="preserve">Email: sales@seoulindustrial.kr</w:t>
      </w:r>
    </w:p>
    <w:p>
      <w:pPr>
        <w:pStyle w:val="BodyText"/>
      </w:pPr>
      <w:r>
        <w:t xml:space="preserve">Business Registration No.: 118-45-77832</w:t>
      </w:r>
    </w:p>
    <w:bookmarkEnd w:id="22"/>
    <w:p>
      <w:pPr>
        <w:pStyle w:val="BodyText"/>
      </w:pPr>
      <w:r>
        <w:rPr>
          <w:bCs/>
          <w:b/>
        </w:rPr>
        <w:t xml:space="preserve">Purchase Order No.:</w:t>
      </w:r>
      <w:r>
        <w:t xml:space="preserve"> </w:t>
      </w:r>
      <w:r>
        <w:t xml:space="preserve">MASON-PO-2025-00487</w:t>
      </w:r>
      <w:r>
        <w:t xml:space="preserve"> </w:t>
      </w:r>
      <w:r>
        <w:rPr>
          <w:bCs/>
          <w:b/>
        </w:rPr>
        <w:t xml:space="preserve">Date of Issue:</w:t>
      </w:r>
      <w:r>
        <w:t xml:space="preserve"> </w:t>
      </w:r>
      <w:r>
        <w:t xml:space="preserve">June 12, 2025</w:t>
      </w:r>
      <w:r>
        <w:t xml:space="preserve"> </w:t>
      </w:r>
      <w:r>
        <w:rPr>
          <w:bCs/>
          <w:b/>
        </w:rPr>
        <w:t xml:space="preserve">Delivery Deadline:</w:t>
      </w:r>
      <w:r>
        <w:t xml:space="preserve"> </w:t>
      </w:r>
      <w:r>
        <w:t xml:space="preserve">July 15, 2025</w:t>
      </w:r>
      <w:r>
        <w:t xml:space="preserve"> </w:t>
      </w:r>
      <w:r>
        <w:rPr>
          <w:bCs/>
          <w:b/>
        </w:rPr>
        <w:t xml:space="preserve">Project Reference:</w:t>
      </w:r>
      <w:r>
        <w:t xml:space="preserve"> </w:t>
      </w:r>
      <w:r>
        <w:t xml:space="preserve">Mason Seoul Tower Phase II</w:t>
      </w:r>
    </w:p>
    <w:bookmarkStart w:id="24" w:name="X0428e0040586a5f9acbbd3b6e3134c3d0679359"/>
    <w:p>
      <w:pPr>
        <w:pStyle w:val="Heading2"/>
      </w:pPr>
      <w:r>
        <w:t xml:space="preserve">Order Details — Mason Construction Materials, Seoul, South Korea</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t xml:space="preserve">001</w:t>
            </w:r>
          </w:p>
        </w:tc>
        <w:tc>
          <w:tcPr/>
          <w:p>
            <w:pPr>
              <w:pStyle w:val="Compact"/>
              <w:jc w:val="left"/>
            </w:pPr>
            <w:r>
              <w:t xml:space="preserve">Structural Masonry Blocks (Class A)</w:t>
            </w:r>
          </w:p>
        </w:tc>
        <w:tc>
          <w:tcPr/>
          <w:p>
            <w:pPr>
              <w:pStyle w:val="Compact"/>
              <w:jc w:val="left"/>
            </w:pPr>
            <w:r>
              <w:t xml:space="preserve">200mm x 200mm x 400mm, KS F 2530 compliant</w:t>
            </w:r>
          </w:p>
        </w:tc>
        <w:tc>
          <w:tcPr/>
          <w:p>
            <w:pPr>
              <w:pStyle w:val="Compact"/>
              <w:jc w:val="left"/>
            </w:pPr>
            <w:r>
              <w:t xml:space="preserve">12,500</w:t>
            </w:r>
          </w:p>
        </w:tc>
        <w:tc>
          <w:tcPr/>
          <w:p>
            <w:pPr>
              <w:pStyle w:val="Compact"/>
              <w:jc w:val="left"/>
            </w:pPr>
            <w:r>
              <w:t xml:space="preserve">pcs</w:t>
            </w:r>
          </w:p>
        </w:tc>
        <w:tc>
          <w:tcPr/>
          <w:p>
            <w:pPr>
              <w:pStyle w:val="Compact"/>
              <w:jc w:val="left"/>
            </w:pPr>
            <w:r>
              <w:t xml:space="preserve">4,850</w:t>
            </w:r>
          </w:p>
        </w:tc>
        <w:tc>
          <w:tcPr/>
          <w:p>
            <w:pPr>
              <w:pStyle w:val="Compact"/>
              <w:jc w:val="left"/>
            </w:pPr>
            <w:r>
              <w:t xml:space="preserve">60,625,000</w:t>
            </w:r>
          </w:p>
        </w:tc>
      </w:tr>
      <w:tr>
        <w:tc>
          <w:tcPr/>
          <w:p>
            <w:pPr>
              <w:pStyle w:val="Compact"/>
              <w:jc w:val="left"/>
            </w:pPr>
            <w:r>
              <w:t xml:space="preserve">002</w:t>
            </w:r>
          </w:p>
        </w:tc>
        <w:tc>
          <w:tcPr/>
          <w:p>
            <w:pPr>
              <w:pStyle w:val="Compact"/>
              <w:jc w:val="left"/>
            </w:pPr>
            <w:r>
              <w:t xml:space="preserve">Portland Cement Type I (Mason Grade)</w:t>
            </w:r>
          </w:p>
        </w:tc>
        <w:tc>
          <w:tcPr/>
          <w:p>
            <w:pPr>
              <w:pStyle w:val="Compact"/>
              <w:jc w:val="left"/>
            </w:pPr>
            <w:r>
              <w:t xml:space="preserve">50kg bags, KS M 4501, 42.5 MPa</w:t>
            </w:r>
          </w:p>
        </w:tc>
        <w:tc>
          <w:tcPr/>
          <w:p>
            <w:pPr>
              <w:pStyle w:val="Compact"/>
              <w:jc w:val="left"/>
            </w:pPr>
            <w:r>
              <w:t xml:space="preserve">3,200</w:t>
            </w:r>
          </w:p>
        </w:tc>
        <w:tc>
          <w:tcPr/>
          <w:p>
            <w:pPr>
              <w:pStyle w:val="Compact"/>
              <w:jc w:val="left"/>
            </w:pPr>
            <w:r>
              <w:t xml:space="preserve">bags</w:t>
            </w:r>
          </w:p>
        </w:tc>
        <w:tc>
          <w:tcPr/>
          <w:p>
            <w:pPr>
              <w:pStyle w:val="Compact"/>
              <w:jc w:val="left"/>
            </w:pPr>
            <w:r>
              <w:t xml:space="preserve">18,500</w:t>
            </w:r>
          </w:p>
        </w:tc>
        <w:tc>
          <w:tcPr/>
          <w:p>
            <w:pPr>
              <w:pStyle w:val="Compact"/>
              <w:jc w:val="left"/>
            </w:pPr>
            <w:r>
              <w:t xml:space="preserve">59,200,000</w:t>
            </w:r>
          </w:p>
        </w:tc>
      </w:tr>
      <w:tr>
        <w:tc>
          <w:tcPr/>
          <w:p>
            <w:pPr>
              <w:pStyle w:val="Compact"/>
              <w:jc w:val="left"/>
            </w:pPr>
            <w:r>
              <w:t xml:space="preserve">003</w:t>
            </w:r>
          </w:p>
        </w:tc>
        <w:tc>
          <w:tcPr/>
          <w:p>
            <w:pPr>
              <w:pStyle w:val="Compact"/>
              <w:jc w:val="left"/>
            </w:pPr>
            <w:r>
              <w:t xml:space="preserve">Pre-mixed Masonry Mortar</w:t>
            </w:r>
          </w:p>
        </w:tc>
        <w:tc>
          <w:tcPr/>
          <w:p>
            <w:pPr>
              <w:pStyle w:val="Compact"/>
              <w:jc w:val="left"/>
            </w:pPr>
            <w:r>
              <w:t xml:space="preserve">25kg bags, KS F 2531, Type M</w:t>
            </w:r>
          </w:p>
        </w:tc>
        <w:tc>
          <w:tcPr/>
          <w:p>
            <w:pPr>
              <w:pStyle w:val="Compact"/>
              <w:jc w:val="left"/>
            </w:pPr>
            <w:r>
              <w:t xml:space="preserve">8,000</w:t>
            </w:r>
          </w:p>
        </w:tc>
        <w:tc>
          <w:tcPr/>
          <w:p>
            <w:pPr>
              <w:pStyle w:val="Compact"/>
              <w:jc w:val="left"/>
            </w:pPr>
            <w:r>
              <w:t xml:space="preserve">bags</w:t>
            </w:r>
          </w:p>
        </w:tc>
        <w:tc>
          <w:tcPr/>
          <w:p>
            <w:pPr>
              <w:pStyle w:val="Compact"/>
              <w:jc w:val="left"/>
            </w:pPr>
            <w:r>
              <w:t xml:space="preserve">12,300</w:t>
            </w:r>
          </w:p>
        </w:tc>
        <w:tc>
          <w:tcPr/>
          <w:p>
            <w:pPr>
              <w:pStyle w:val="Compact"/>
              <w:jc w:val="left"/>
            </w:pPr>
            <w:r>
              <w:t xml:space="preserve">98,400,000</w:t>
            </w:r>
          </w:p>
        </w:tc>
      </w:tr>
      <w:tr>
        <w:tc>
          <w:tcPr/>
          <w:p>
            <w:pPr>
              <w:pStyle w:val="Compact"/>
              <w:jc w:val="left"/>
            </w:pPr>
            <w:r>
              <w:t xml:space="preserve">004</w:t>
            </w:r>
          </w:p>
        </w:tc>
        <w:tc>
          <w:tcPr/>
          <w:p>
            <w:pPr>
              <w:pStyle w:val="Compact"/>
              <w:jc w:val="left"/>
            </w:pPr>
            <w:r>
              <w:t xml:space="preserve">Galvanized Steel Lintels</w:t>
            </w:r>
          </w:p>
        </w:tc>
        <w:tc>
          <w:tcPr/>
          <w:p>
            <w:pPr>
              <w:pStyle w:val="Compact"/>
              <w:jc w:val="left"/>
            </w:pPr>
            <w:r>
              <w:t xml:space="preserve">300mm x 200mm x 6m, KS B 4801</w:t>
            </w:r>
          </w:p>
        </w:tc>
        <w:tc>
          <w:tcPr/>
          <w:p>
            <w:pPr>
              <w:pStyle w:val="Compact"/>
              <w:jc w:val="left"/>
            </w:pPr>
            <w:r>
              <w:t xml:space="preserve">450</w:t>
            </w:r>
          </w:p>
        </w:tc>
        <w:tc>
          <w:tcPr/>
          <w:p>
            <w:pPr>
              <w:pStyle w:val="Compact"/>
              <w:jc w:val="left"/>
            </w:pPr>
            <w:r>
              <w:t xml:space="preserve">pcs</w:t>
            </w:r>
          </w:p>
        </w:tc>
        <w:tc>
          <w:tcPr/>
          <w:p>
            <w:pPr>
              <w:pStyle w:val="Compact"/>
              <w:jc w:val="left"/>
            </w:pPr>
            <w:r>
              <w:t xml:space="preserve">185,000</w:t>
            </w:r>
          </w:p>
        </w:tc>
        <w:tc>
          <w:tcPr/>
          <w:p>
            <w:pPr>
              <w:pStyle w:val="Compact"/>
              <w:jc w:val="left"/>
            </w:pPr>
            <w:r>
              <w:t xml:space="preserve">83,250,000</w:t>
            </w:r>
          </w:p>
        </w:tc>
      </w:tr>
      <w:tr>
        <w:tc>
          <w:tcPr/>
          <w:p>
            <w:pPr>
              <w:pStyle w:val="Compact"/>
              <w:jc w:val="left"/>
            </w:pPr>
            <w:r>
              <w:t xml:space="preserve">005</w:t>
            </w:r>
          </w:p>
        </w:tc>
        <w:tc>
          <w:tcPr/>
          <w:p>
            <w:pPr>
              <w:pStyle w:val="Compact"/>
              <w:jc w:val="left"/>
            </w:pPr>
            <w:r>
              <w:t xml:space="preserve">Waterproofing Membrane (Mason Seal Pro)</w:t>
            </w:r>
          </w:p>
        </w:tc>
        <w:tc>
          <w:tcPr/>
          <w:p>
            <w:pPr>
              <w:pStyle w:val="Compact"/>
              <w:jc w:val="left"/>
            </w:pPr>
            <w:r>
              <w:t xml:space="preserve">2mm PVC, 10m x 2m rolls, KS F 2850</w:t>
            </w:r>
          </w:p>
        </w:tc>
        <w:tc>
          <w:tcPr/>
          <w:p>
            <w:pPr>
              <w:pStyle w:val="Compact"/>
              <w:jc w:val="left"/>
            </w:pPr>
            <w:r>
              <w:t xml:space="preserve">320</w:t>
            </w:r>
          </w:p>
        </w:tc>
        <w:tc>
          <w:tcPr/>
          <w:p>
            <w:pPr>
              <w:pStyle w:val="Compact"/>
              <w:jc w:val="left"/>
            </w:pPr>
            <w:r>
              <w:t xml:space="preserve">rolls</w:t>
            </w:r>
          </w:p>
        </w:tc>
        <w:tc>
          <w:tcPr/>
          <w:p>
            <w:pPr>
              <w:pStyle w:val="Compact"/>
              <w:jc w:val="left"/>
            </w:pPr>
            <w:r>
              <w:t xml:space="preserve">245,000</w:t>
            </w:r>
          </w:p>
        </w:tc>
        <w:tc>
          <w:tcPr/>
          <w:p>
            <w:pPr>
              <w:pStyle w:val="Compact"/>
              <w:jc w:val="left"/>
            </w:pPr>
            <w:r>
              <w:t xml:space="preserve">78,400,000</w:t>
            </w:r>
          </w:p>
        </w:tc>
      </w:tr>
      <w:tr>
        <w:tc>
          <w:tcPr/>
          <w:p>
            <w:pPr>
              <w:pStyle w:val="Compact"/>
              <w:jc w:val="left"/>
            </w:pPr>
            <w:r>
              <w:t xml:space="preserve">006</w:t>
            </w:r>
          </w:p>
        </w:tc>
        <w:tc>
          <w:tcPr/>
          <w:p>
            <w:pPr>
              <w:pStyle w:val="Compact"/>
              <w:jc w:val="left"/>
            </w:pPr>
            <w:r>
              <w:t xml:space="preserve">Reinforcing Mesh (Mason Grid)</w:t>
            </w:r>
          </w:p>
        </w:tc>
        <w:tc>
          <w:tcPr/>
          <w:p>
            <w:pPr>
              <w:pStyle w:val="Compact"/>
              <w:jc w:val="left"/>
            </w:pPr>
            <w:r>
              <w:t xml:space="preserve">6mm wire, 2m x 5m sheets, KS B 0801</w:t>
            </w:r>
          </w:p>
        </w:tc>
        <w:tc>
          <w:tcPr/>
          <w:p>
            <w:pPr>
              <w:pStyle w:val="Compact"/>
              <w:jc w:val="left"/>
            </w:pPr>
            <w:r>
              <w:t xml:space="preserve">1,800</w:t>
            </w:r>
          </w:p>
        </w:tc>
        <w:tc>
          <w:tcPr/>
          <w:p>
            <w:pPr>
              <w:pStyle w:val="Compact"/>
              <w:jc w:val="left"/>
            </w:pPr>
            <w:r>
              <w:t xml:space="preserve">sheets</w:t>
            </w:r>
          </w:p>
        </w:tc>
        <w:tc>
          <w:tcPr/>
          <w:p>
            <w:pPr>
              <w:pStyle w:val="Compact"/>
              <w:jc w:val="left"/>
            </w:pPr>
            <w:r>
              <w:t xml:space="preserve">32,000</w:t>
            </w:r>
          </w:p>
        </w:tc>
        <w:tc>
          <w:tcPr/>
          <w:p>
            <w:pPr>
              <w:pStyle w:val="Compact"/>
              <w:jc w:val="left"/>
            </w:pPr>
            <w:r>
              <w:t xml:space="preserve">57,600,000</w:t>
            </w:r>
          </w:p>
        </w:tc>
      </w:tr>
      <w:tr>
        <w:tc>
          <w:tcPr/>
          <w:p>
            <w:pPr>
              <w:pStyle w:val="Compact"/>
              <w:jc w:val="left"/>
            </w:pPr>
            <w:r>
              <w:t xml:space="preserve">007</w:t>
            </w:r>
          </w:p>
        </w:tc>
        <w:tc>
          <w:tcPr/>
          <w:p>
            <w:pPr>
              <w:pStyle w:val="Compact"/>
              <w:jc w:val="left"/>
            </w:pPr>
            <w:r>
              <w:t xml:space="preserve">Construction Adhesive (Mason Bond X)</w:t>
            </w:r>
          </w:p>
        </w:tc>
        <w:tc>
          <w:tcPr/>
          <w:p>
            <w:pPr>
              <w:pStyle w:val="Compact"/>
              <w:jc w:val="left"/>
            </w:pPr>
            <w:r>
              <w:t xml:space="preserve">310ml cartridges, KS F 2532</w:t>
            </w:r>
          </w:p>
        </w:tc>
        <w:tc>
          <w:tcPr/>
          <w:p>
            <w:pPr>
              <w:pStyle w:val="Compact"/>
              <w:jc w:val="left"/>
            </w:pPr>
            <w:r>
              <w:t xml:space="preserve">2,400</w:t>
            </w:r>
          </w:p>
        </w:tc>
        <w:tc>
          <w:tcPr/>
          <w:p>
            <w:pPr>
              <w:pStyle w:val="Compact"/>
              <w:jc w:val="left"/>
            </w:pPr>
            <w:r>
              <w:t xml:space="preserve">cartridges</w:t>
            </w:r>
          </w:p>
        </w:tc>
        <w:tc>
          <w:tcPr/>
          <w:p>
            <w:pPr>
              <w:pStyle w:val="Compact"/>
              <w:jc w:val="left"/>
            </w:pPr>
            <w:r>
              <w:t xml:space="preserve">8,900</w:t>
            </w:r>
          </w:p>
        </w:tc>
        <w:tc>
          <w:tcPr/>
          <w:p>
            <w:pPr>
              <w:pStyle w:val="Compact"/>
              <w:jc w:val="left"/>
            </w:pPr>
            <w:r>
              <w:t xml:space="preserve">21,360,000</w:t>
            </w:r>
          </w:p>
        </w:tc>
      </w:tr>
      <w:tr>
        <w:tc>
          <w:tcPr/>
          <w:p>
            <w:pPr>
              <w:pStyle w:val="Compact"/>
              <w:jc w:val="left"/>
            </w:pPr>
            <w:r>
              <w:t xml:space="preserve">008</w:t>
            </w:r>
          </w:p>
        </w:tc>
        <w:tc>
          <w:tcPr/>
          <w:p>
            <w:pPr>
              <w:pStyle w:val="Compact"/>
              <w:jc w:val="left"/>
            </w:pPr>
            <w:r>
              <w:t xml:space="preserve">Insulation Panels (MasonTherm)</w:t>
            </w:r>
          </w:p>
        </w:tc>
        <w:tc>
          <w:tcPr/>
          <w:p>
            <w:pPr>
              <w:pStyle w:val="Compact"/>
              <w:jc w:val="left"/>
            </w:pPr>
            <w:r>
              <w:t xml:space="preserve">100mm EPS, 1200mm x 600mm, KS F 2850</w:t>
            </w:r>
          </w:p>
        </w:tc>
        <w:tc>
          <w:tcPr/>
          <w:p>
            <w:pPr>
              <w:pStyle w:val="Compact"/>
              <w:jc w:val="left"/>
            </w:pPr>
            <w:r>
              <w:t xml:space="preserve">5,600</w:t>
            </w:r>
          </w:p>
        </w:tc>
        <w:tc>
          <w:tcPr/>
          <w:p>
            <w:pPr>
              <w:pStyle w:val="Compact"/>
              <w:jc w:val="left"/>
            </w:pPr>
            <w:r>
              <w:t xml:space="preserve">pcs</w:t>
            </w:r>
          </w:p>
        </w:tc>
        <w:tc>
          <w:tcPr/>
          <w:p>
            <w:pPr>
              <w:pStyle w:val="Compact"/>
              <w:jc w:val="left"/>
            </w:pPr>
            <w:r>
              <w:t xml:space="preserve">14,200</w:t>
            </w:r>
          </w:p>
        </w:tc>
        <w:tc>
          <w:tcPr/>
          <w:p>
            <w:pPr>
              <w:pStyle w:val="Compact"/>
              <w:jc w:val="left"/>
            </w:pPr>
            <w:r>
              <w:t xml:space="preserve">79,520,000</w:t>
            </w:r>
          </w:p>
        </w:tc>
      </w:tr>
    </w:tbl>
    <w:p>
      <w:pPr>
        <w:pStyle w:val="BodyText"/>
      </w:pPr>
      <w:r>
        <w:t xml:space="preserve">Subtotal:</w:t>
      </w:r>
      <w:r>
        <w:t xml:space="preserve">538,355,000 KRW</w:t>
      </w:r>
    </w:p>
    <w:p>
      <w:pPr>
        <w:pStyle w:val="BodyText"/>
      </w:pPr>
      <w:r>
        <w:t xml:space="preserve">VAT (10% — South Korea):</w:t>
      </w:r>
      <w:r>
        <w:t xml:space="preserve">53,835,500 KRW</w:t>
      </w:r>
    </w:p>
    <w:p>
      <w:pPr>
        <w:pStyle w:val="BodyText"/>
      </w:pPr>
      <w:r>
        <w:t xml:space="preserve">Delivery &amp; Handling (Seoul Metro):</w:t>
      </w:r>
      <w:r>
        <w:t xml:space="preserve">4,200,000 KRW</w:t>
      </w:r>
    </w:p>
    <w:p>
      <w:pPr>
        <w:pStyle w:val="BodyText"/>
      </w:pPr>
      <w:r>
        <w:t xml:space="preserve">Grand Total:</w:t>
      </w:r>
      <w:r>
        <w:t xml:space="preserve">596,390,500 KRW</w:t>
      </w:r>
    </w:p>
    <w:bookmarkStart w:id="23" w:name="X9bb06f7a48be2e7727d8d68f77d7a9e0ca62629"/>
    <w:p>
      <w:pPr>
        <w:pStyle w:val="Heading3"/>
      </w:pPr>
      <w:r>
        <w:t xml:space="preserve">Terms and Conditions — Purchase Order MASON-PO-2025-00487</w:t>
      </w:r>
    </w:p>
    <w:p>
      <w:pPr>
        <w:numPr>
          <w:ilvl w:val="0"/>
          <w:numId w:val="1001"/>
        </w:numPr>
        <w:pStyle w:val="Compact"/>
      </w:pPr>
      <w:r>
        <w:rPr>
          <w:bCs/>
          <w:b/>
        </w:rPr>
        <w:t xml:space="preserve">Delivery Location:</w:t>
      </w:r>
      <w:r>
        <w:t xml:space="preserve"> </w:t>
      </w:r>
      <w:r>
        <w:t xml:space="preserve">All materials shall be delivered to the Mason Construction Materials Co., Ltd. central warehouse located at 128, Teheran-ro, Gangnam-gu, Seoul, South Korea. The supplier is responsible for all transportation costs within the Seoul metropolitan area.</w:t>
      </w:r>
    </w:p>
    <w:p>
      <w:pPr>
        <w:numPr>
          <w:ilvl w:val="0"/>
          <w:numId w:val="1001"/>
        </w:numPr>
        <w:pStyle w:val="Compact"/>
      </w:pPr>
      <w:r>
        <w:rPr>
          <w:bCs/>
          <w:b/>
        </w:rPr>
        <w:t xml:space="preserve">Delivery Schedule:</w:t>
      </w:r>
      <w:r>
        <w:t xml:space="preserve"> </w:t>
      </w:r>
      <w:r>
        <w:t xml:space="preserve">The supplier must deliver all items listed in this Purchase Order no later than July 15, 2025. Partial deliveries are permitted in weekly batches, provided that the final delivery is completed by the stated deadline. Mason reserves the right to adjust delivery windows with 48 hours' written notice.</w:t>
      </w:r>
    </w:p>
    <w:p>
      <w:pPr>
        <w:numPr>
          <w:ilvl w:val="0"/>
          <w:numId w:val="1001"/>
        </w:numPr>
        <w:pStyle w:val="Compact"/>
      </w:pPr>
      <w:r>
        <w:rPr>
          <w:bCs/>
          <w:b/>
        </w:rPr>
        <w:t xml:space="preserve">Payment Terms:</w:t>
      </w:r>
      <w:r>
        <w:t xml:space="preserve"> </w:t>
      </w:r>
      <w:r>
        <w:t xml:space="preserve">Payment shall be made within 60 days of the invoice date via bank transfer to the account designated by the supplier. The currency of payment shall be Korean Won (KRW). Mason Construction Materials Co., Ltd. shall issue payment from its corporate account at KB Kookmin Bank, Seoul Central Branch.</w:t>
      </w:r>
    </w:p>
    <w:p>
      <w:pPr>
        <w:numPr>
          <w:ilvl w:val="0"/>
          <w:numId w:val="1001"/>
        </w:numPr>
        <w:pStyle w:val="Compact"/>
      </w:pPr>
      <w:r>
        <w:rPr>
          <w:bCs/>
          <w:b/>
        </w:rPr>
        <w:t xml:space="preserve">Quality Assurance:</w:t>
      </w:r>
      <w:r>
        <w:t xml:space="preserve"> </w:t>
      </w:r>
      <w:r>
        <w:t xml:space="preserve">All products must comply with the Korean Industrial Standards (KS) as specified in the item descriptions. Mason reserves the right to inspect and reject any materials that do not meet the stated specifications. Rejected items must be replaced within 10 business days at the supplier's expense.</w:t>
      </w:r>
    </w:p>
    <w:p>
      <w:pPr>
        <w:numPr>
          <w:ilvl w:val="0"/>
          <w:numId w:val="1001"/>
        </w:numPr>
        <w:pStyle w:val="Compact"/>
      </w:pPr>
      <w:r>
        <w:rPr>
          <w:bCs/>
          <w:b/>
        </w:rPr>
        <w:t xml:space="preserve">Warranty:</w:t>
      </w:r>
      <w:r>
        <w:t xml:space="preserve"> </w:t>
      </w:r>
      <w:r>
        <w:t xml:space="preserve">The supplier warrants that all goods delivered under this Purchase Order shall be free from defects in material and workmanship for a period of 24 months from the date of delivery to the Seoul site.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regulations in South Korea, or labor disputes. Affected parties must notify the other within 5 business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Korea. Any disputes arising from this document shall be resolved through the Seoul Central District Court.</w:t>
      </w:r>
    </w:p>
    <w:p>
      <w:pPr>
        <w:numPr>
          <w:ilvl w:val="0"/>
          <w:numId w:val="1001"/>
        </w:numPr>
        <w:pStyle w:val="Compact"/>
      </w:pPr>
      <w:r>
        <w:rPr>
          <w:bCs/>
          <w:b/>
        </w:rPr>
        <w:t xml:space="preserve">Confidentiality:</w:t>
      </w:r>
      <w:r>
        <w:t xml:space="preserve"> </w:t>
      </w:r>
      <w:r>
        <w:t xml:space="preserve">Both Mason Construction Materials Co., Ltd. and the supplier agree to maintain strict confidentiality regarding the terms, pricing, and project details contained in this Purchase Order. This obligation survives the termination of the agreement.</w:t>
      </w:r>
    </w:p>
    <w:p>
      <w:pPr>
        <w:numPr>
          <w:ilvl w:val="0"/>
          <w:numId w:val="1001"/>
        </w:numPr>
        <w:pStyle w:val="Compact"/>
      </w:pPr>
      <w:r>
        <w:rPr>
          <w:bCs/>
          <w:b/>
        </w:rPr>
        <w:t xml:space="preserve">Amendments:</w:t>
      </w:r>
      <w:r>
        <w:t xml:space="preserve"> </w:t>
      </w:r>
      <w:r>
        <w:t xml:space="preserve">Any modifications to this Purchase Order must be made in writing and signed by authorized representatives of both Mason and the supplier. Verbal agreements shall not be binding.</w:t>
      </w:r>
    </w:p>
    <w:p>
      <w:pPr>
        <w:numPr>
          <w:ilvl w:val="0"/>
          <w:numId w:val="1001"/>
        </w:numPr>
        <w:pStyle w:val="Compact"/>
      </w:pPr>
      <w:r>
        <w:rPr>
          <w:bCs/>
          <w:b/>
        </w:rPr>
        <w:t xml:space="preserve">Compliance:</w:t>
      </w:r>
      <w:r>
        <w:t xml:space="preserve"> </w:t>
      </w:r>
      <w:r>
        <w:t xml:space="preserve">The supplier certifies that all materials comply with the Construction Industry Act of South Korea and all applicable environmental regulations enforced by the Seoul Metropolitan Government.</w:t>
      </w:r>
    </w:p>
    <w:bookmarkEnd w:id="23"/>
    <w:p>
      <w:pPr>
        <w:pStyle w:val="FirstParagraph"/>
      </w:pPr>
      <w:r>
        <w:rPr>
          <w:bCs/>
          <w:b/>
        </w:rPr>
        <w:t xml:space="preserve">Authorized by (Buyer):</w:t>
      </w:r>
    </w:p>
    <w:p>
      <w:pPr>
        <w:pStyle w:val="BodyText"/>
      </w:pPr>
      <w:r>
        <w:t xml:space="preserve">Mason Construction Materials Co., Ltd.</w:t>
      </w:r>
    </w:p>
    <w:p>
      <w:pPr>
        <w:pStyle w:val="BodyText"/>
      </w:pPr>
      <w:r>
        <w:t xml:space="preserve">Name: Park Ji-hoon,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Accepted by (Supplier):</w:t>
      </w:r>
    </w:p>
    <w:p>
      <w:pPr>
        <w:pStyle w:val="BodyText"/>
      </w:pPr>
      <w:r>
        <w:t xml:space="preserve">Seoul Industrial Supply Group Co., Ltd.</w:t>
      </w:r>
    </w:p>
    <w:p>
      <w:pPr>
        <w:pStyle w:val="BodyText"/>
      </w:pPr>
      <w:r>
        <w:t xml:space="preserve">Name: Kim Min-jae, Sales Manager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was issued by Mason Construction Materials Co., Ltd., Seoul, South Korea. Document Reference: MASON-PO-2025-00487.</w:t>
      </w:r>
    </w:p>
    <w:p>
      <w:pPr>
        <w:pStyle w:val="BodyText"/>
      </w:pPr>
      <w:r>
        <w:t xml:space="preserve">For inquiries, contact the Mason Procurement Department at procurement@mason-seoul.kr or +82-2-555-0147.</w:t>
      </w:r>
    </w:p>
    <w:p>
      <w:pPr>
        <w:pStyle w:val="BodyText"/>
      </w:pPr>
      <w:r>
        <w:t xml:space="preserve">© 2025 Mason Construction Materials Co., Ltd. All rights reserved. Printed in Seoul, South Korea.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Construction Materials Co., Ltd. - Seoul, South Korea</dc:title>
  <dc:creator/>
  <dc:language>en</dc:language>
  <cp:keywords/>
  <dcterms:created xsi:type="dcterms:W3CDTF">2026-10-10T04:05:19Z</dcterms:created>
  <dcterms:modified xsi:type="dcterms:W3CDTF">2026-10-10T04:05:19Z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