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Mason</w:t>
      </w:r>
      <w:r>
        <w:t xml:space="preserve"> </w:t>
      </w:r>
      <w:r>
        <w:t xml:space="preserve">-</w:t>
      </w:r>
      <w:r>
        <w:t xml:space="preserve"> </w:t>
      </w:r>
      <w:r>
        <w:t xml:space="preserve">Valencia,</w:t>
      </w:r>
      <w:r>
        <w:t xml:space="preserve"> </w:t>
      </w:r>
      <w:r>
        <w:t xml:space="preserve">Spain</w:t>
      </w:r>
    </w:p>
    <w:bookmarkStart w:id="20" w:name="purchase-order"/>
    <w:p>
      <w:pPr>
        <w:pStyle w:val="Heading1"/>
      </w:pPr>
      <w:r>
        <w:t xml:space="preserve">PURCHASE ORDER</w:t>
      </w:r>
    </w:p>
    <w:p>
      <w:pPr>
        <w:pStyle w:val="FirstParagraph"/>
      </w:pPr>
      <w:r>
        <w:t xml:space="preserve">Construction &amp; Masonry Materials Procurement</w:t>
      </w:r>
    </w:p>
    <w:p>
      <w:pPr>
        <w:pStyle w:val="BodyText"/>
      </w:pPr>
      <w:r>
        <w:t xml:space="preserve">Valencia, Spain — Comunitat Valenciana</w:t>
      </w:r>
    </w:p>
    <w:p>
      <w:pPr>
        <w:pStyle w:val="BodyText"/>
      </w:pPr>
      <w:r>
        <w:t xml:space="preserve">PO No.: VA-2025-MAS-00472</w:t>
      </w:r>
    </w:p>
    <w:bookmarkEnd w:id="20"/>
    <w:bookmarkStart w:id="21" w:name="issued-by-buyer"/>
    <w:p>
      <w:pPr>
        <w:pStyle w:val="Heading3"/>
      </w:pPr>
      <w:r>
        <w:t xml:space="preserve">Issued By (Buyer)</w:t>
      </w:r>
    </w:p>
    <w:p>
      <w:pPr>
        <w:pStyle w:val="FirstParagraph"/>
      </w:pPr>
      <w:r>
        <w:rPr>
          <w:bCs/>
          <w:b/>
        </w:rPr>
        <w:t xml:space="preserve">Valencia Infraestructuras S.L.</w:t>
      </w:r>
    </w:p>
    <w:p>
      <w:pPr>
        <w:pStyle w:val="BodyText"/>
      </w:pPr>
      <w:r>
        <w:t xml:space="preserve">C/ Colón, 45, 3.º B</w:t>
      </w:r>
    </w:p>
    <w:p>
      <w:pPr>
        <w:pStyle w:val="BodyText"/>
      </w:pPr>
      <w:r>
        <w:t xml:space="preserve">46004 Valencia, Spain</w:t>
      </w:r>
    </w:p>
    <w:p>
      <w:pPr>
        <w:pStyle w:val="BodyText"/>
      </w:pPr>
      <w:r>
        <w:t xml:space="preserve">NIF: B-46882317</w:t>
      </w:r>
    </w:p>
    <w:p>
      <w:pPr>
        <w:pStyle w:val="BodyText"/>
      </w:pPr>
      <w:r>
        <w:t xml:space="preserve">Tel: +34 963 554 210</w:t>
      </w:r>
    </w:p>
    <w:p>
      <w:pPr>
        <w:pStyle w:val="BodyText"/>
      </w:pPr>
      <w:r>
        <w:t xml:space="preserve">Email: compras@valencia-infra.es</w:t>
      </w:r>
    </w:p>
    <w:bookmarkEnd w:id="21"/>
    <w:bookmarkStart w:id="22" w:name="supplier-mason"/>
    <w:p>
      <w:pPr>
        <w:pStyle w:val="Heading3"/>
      </w:pPr>
      <w:r>
        <w:t xml:space="preserve">Supplier (Mason)</w:t>
      </w:r>
    </w:p>
    <w:p>
      <w:pPr>
        <w:pStyle w:val="FirstParagraph"/>
      </w:pPr>
      <w:r>
        <w:rPr>
          <w:bCs/>
          <w:b/>
        </w:rPr>
        <w:t xml:space="preserve">Mason Construcciones y Materiales S.L.</w:t>
      </w:r>
    </w:p>
    <w:p>
      <w:pPr>
        <w:pStyle w:val="BodyText"/>
      </w:pPr>
      <w:r>
        <w:t xml:space="preserve">Polígono Industrial El Oliveral, Nave 12</w:t>
      </w:r>
    </w:p>
    <w:p>
      <w:pPr>
        <w:pStyle w:val="BodyText"/>
      </w:pPr>
      <w:r>
        <w:t xml:space="preserve">46113 Alboraya, Valencia, Spain</w:t>
      </w:r>
    </w:p>
    <w:p>
      <w:pPr>
        <w:pStyle w:val="BodyText"/>
      </w:pPr>
      <w:r>
        <w:t xml:space="preserve">NIF: B-46119854</w:t>
      </w:r>
    </w:p>
    <w:p>
      <w:pPr>
        <w:pStyle w:val="BodyText"/>
      </w:pPr>
      <w:r>
        <w:t xml:space="preserve">Tel: +34 961 772 345</w:t>
      </w:r>
    </w:p>
    <w:p>
      <w:pPr>
        <w:pStyle w:val="BodyText"/>
      </w:pPr>
      <w:r>
        <w:t xml:space="preserve">Email: ventas@mason-construcciones.es</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Delivery Location:</w:t>
      </w:r>
      <w:r>
        <w:t xml:space="preserve"> </w:t>
      </w:r>
      <w:r>
        <w:t xml:space="preserve">Obra Torre del Mar, C/ de la Marina, 88, 46003 Valencia, Spain</w:t>
      </w:r>
    </w:p>
    <w:p>
      <w:pPr>
        <w:pStyle w:val="BodyText"/>
      </w:pPr>
      <w:r>
        <w:rPr>
          <w:bCs/>
          <w:b/>
        </w:rPr>
        <w:t xml:space="preserve">Project Reference:</w:t>
      </w:r>
      <w:r>
        <w:t xml:space="preserve"> </w:t>
      </w:r>
      <w:r>
        <w:t xml:space="preserve">VIM-2025-031 (Residential Complex, Valencia)</w:t>
      </w:r>
    </w:p>
    <w:p>
      <w:pPr>
        <w:pStyle w:val="BodyText"/>
      </w:pPr>
      <w:r>
        <w:rPr>
          <w:bCs/>
          <w:b/>
        </w:rPr>
        <w:t xml:space="preserve">Payment Terms:</w:t>
      </w:r>
      <w:r>
        <w:t xml:space="preserve"> </w:t>
      </w:r>
      <w:r>
        <w:t xml:space="preserve">Net 30 days from invoice date</w:t>
      </w:r>
    </w:p>
    <w:p>
      <w:pPr>
        <w:pStyle w:val="BodyText"/>
      </w:pPr>
      <w:r>
        <w:rPr>
          <w:bCs/>
          <w:b/>
        </w:rPr>
        <w:t xml:space="preserve">Currency:</w:t>
      </w:r>
      <w:r>
        <w:t xml:space="preserve"> </w:t>
      </w:r>
      <w:r>
        <w:t xml:space="preserve">EUR (€)</w:t>
      </w:r>
    </w:p>
    <w:bookmarkEnd w:id="23"/>
    <w:bookmarkStart w:id="24" w:name="delivery-logistics"/>
    <w:p>
      <w:pPr>
        <w:pStyle w:val="Heading3"/>
      </w:pPr>
      <w:r>
        <w:t xml:space="preserve">Delivery &amp; Logistics</w:t>
      </w:r>
    </w:p>
    <w:p>
      <w:pPr>
        <w:pStyle w:val="FirstParagraph"/>
      </w:pPr>
      <w:r>
        <w:rPr>
          <w:bCs/>
          <w:b/>
        </w:rPr>
        <w:t xml:space="preserve">Incoterms:</w:t>
      </w:r>
      <w:r>
        <w:t xml:space="preserve"> </w:t>
      </w:r>
      <w:r>
        <w:t xml:space="preserve">DDP Valencia (Delivered Duty Paid)</w:t>
      </w:r>
    </w:p>
    <w:p>
      <w:pPr>
        <w:pStyle w:val="BodyText"/>
      </w:pPr>
      <w:r>
        <w:rPr>
          <w:bCs/>
          <w:b/>
        </w:rPr>
        <w:t xml:space="preserve">Delivery Window:</w:t>
      </w:r>
      <w:r>
        <w:t xml:space="preserve"> </w:t>
      </w:r>
      <w:r>
        <w:t xml:space="preserve">07:00 – 14:00 CET</w:t>
      </w:r>
    </w:p>
    <w:p>
      <w:pPr>
        <w:pStyle w:val="BodyText"/>
      </w:pPr>
      <w:r>
        <w:rPr>
          <w:bCs/>
          <w:b/>
        </w:rPr>
        <w:t xml:space="preserve">Contact on Site:</w:t>
      </w:r>
      <w:r>
        <w:t xml:space="preserve"> </w:t>
      </w:r>
      <w:r>
        <w:t xml:space="preserve">Ing. Carlos Ferrandis</w:t>
      </w:r>
    </w:p>
    <w:p>
      <w:pPr>
        <w:pStyle w:val="BodyText"/>
      </w:pPr>
      <w:r>
        <w:rPr>
          <w:bCs/>
          <w:b/>
        </w:rPr>
        <w:t xml:space="preserve">Site Phone:</w:t>
      </w:r>
      <w:r>
        <w:t xml:space="preserve"> </w:t>
      </w:r>
      <w:r>
        <w:t xml:space="preserve">+34 612 887 430</w:t>
      </w:r>
    </w:p>
    <w:p>
      <w:pPr>
        <w:pStyle w:val="BodyText"/>
      </w:pPr>
      <w:r>
        <w:rPr>
          <w:bCs/>
          <w:b/>
        </w:rPr>
        <w:t xml:space="preserve">Unloading:</w:t>
      </w:r>
      <w:r>
        <w:t xml:space="preserve"> </w:t>
      </w:r>
      <w:r>
        <w:t xml:space="preserve">Buyer provides forklift; Mason crew assists with material placement</w:t>
      </w:r>
    </w:p>
    <w:bookmarkEnd w:id="24"/>
    <w:bookmarkStart w:id="26" w:name="line-items-mason-supply-schedule"/>
    <w:p>
      <w:pPr>
        <w:pStyle w:val="Heading2"/>
      </w:pPr>
      <w:r>
        <w:t xml:space="preserve">Line Items — Mason Supply Schedule</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Delivery</w:t>
            </w:r>
          </w:p>
        </w:tc>
      </w:tr>
      <w:tr>
        <w:tc>
          <w:tcPr/>
          <w:p>
            <w:pPr>
              <w:pStyle w:val="Compact"/>
              <w:jc w:val="left"/>
            </w:pPr>
            <w:r>
              <w:t xml:space="preserve">1</w:t>
            </w:r>
          </w:p>
        </w:tc>
        <w:tc>
          <w:tcPr/>
          <w:p>
            <w:pPr>
              <w:pStyle w:val="Compact"/>
              <w:jc w:val="left"/>
            </w:pPr>
            <w:r>
              <w:t xml:space="preserve">Mason solid clay bricks, 240×115×65 mm, Class 25, EN 771-1 certified</w:t>
            </w:r>
          </w:p>
        </w:tc>
        <w:tc>
          <w:tcPr/>
          <w:p>
            <w:pPr>
              <w:pStyle w:val="Compact"/>
              <w:jc w:val="left"/>
            </w:pPr>
            <w:r>
              <w:t xml:space="preserve">pcs</w:t>
            </w:r>
          </w:p>
        </w:tc>
        <w:tc>
          <w:tcPr/>
          <w:p>
            <w:pPr>
              <w:pStyle w:val="Compact"/>
              <w:jc w:val="left"/>
            </w:pPr>
            <w:r>
              <w:t xml:space="preserve">48,000</w:t>
            </w:r>
          </w:p>
        </w:tc>
        <w:tc>
          <w:tcPr/>
          <w:p>
            <w:pPr>
              <w:pStyle w:val="Compact"/>
              <w:jc w:val="left"/>
            </w:pPr>
            <w:r>
              <w:t xml:space="preserve">0.38</w:t>
            </w:r>
          </w:p>
        </w:tc>
        <w:tc>
          <w:tcPr/>
          <w:p>
            <w:pPr>
              <w:pStyle w:val="Compact"/>
              <w:jc w:val="left"/>
            </w:pPr>
            <w:r>
              <w:t xml:space="preserve">18,240.00</w:t>
            </w:r>
          </w:p>
        </w:tc>
        <w:tc>
          <w:tcPr/>
          <w:p>
            <w:pPr>
              <w:pStyle w:val="Compact"/>
              <w:jc w:val="left"/>
            </w:pPr>
            <w:r>
              <w:t xml:space="preserve">28 Jun 2025</w:t>
            </w:r>
          </w:p>
        </w:tc>
      </w:tr>
      <w:tr>
        <w:tc>
          <w:tcPr/>
          <w:p>
            <w:pPr>
              <w:pStyle w:val="Compact"/>
              <w:jc w:val="left"/>
            </w:pPr>
            <w:r>
              <w:t xml:space="preserve">2</w:t>
            </w:r>
          </w:p>
        </w:tc>
        <w:tc>
          <w:tcPr/>
          <w:p>
            <w:pPr>
              <w:pStyle w:val="Compact"/>
              <w:jc w:val="left"/>
            </w:pPr>
            <w:r>
              <w:t xml:space="preserve">Mason aerated concrete blocks (AAC), 600×250×200 mm, density 500 kg/m³</w:t>
            </w:r>
          </w:p>
        </w:tc>
        <w:tc>
          <w:tcPr/>
          <w:p>
            <w:pPr>
              <w:pStyle w:val="Compact"/>
              <w:jc w:val="left"/>
            </w:pPr>
            <w:r>
              <w:t xml:space="preserve">m³</w:t>
            </w:r>
          </w:p>
        </w:tc>
        <w:tc>
          <w:tcPr/>
          <w:p>
            <w:pPr>
              <w:pStyle w:val="Compact"/>
              <w:jc w:val="left"/>
            </w:pPr>
            <w:r>
              <w:t xml:space="preserve">120</w:t>
            </w:r>
          </w:p>
        </w:tc>
        <w:tc>
          <w:tcPr/>
          <w:p>
            <w:pPr>
              <w:pStyle w:val="Compact"/>
              <w:jc w:val="left"/>
            </w:pPr>
            <w:r>
              <w:t xml:space="preserve">82.00</w:t>
            </w:r>
          </w:p>
        </w:tc>
        <w:tc>
          <w:tcPr/>
          <w:p>
            <w:pPr>
              <w:pStyle w:val="Compact"/>
              <w:jc w:val="left"/>
            </w:pPr>
            <w:r>
              <w:t xml:space="preserve">9,840.00</w:t>
            </w:r>
          </w:p>
        </w:tc>
        <w:tc>
          <w:tcPr/>
          <w:p>
            <w:pPr>
              <w:pStyle w:val="Compact"/>
              <w:jc w:val="left"/>
            </w:pPr>
            <w:r>
              <w:t xml:space="preserve">28 Jun 2025</w:t>
            </w:r>
          </w:p>
        </w:tc>
      </w:tr>
      <w:tr>
        <w:tc>
          <w:tcPr/>
          <w:p>
            <w:pPr>
              <w:pStyle w:val="Compact"/>
              <w:jc w:val="left"/>
            </w:pPr>
            <w:r>
              <w:t xml:space="preserve">3</w:t>
            </w:r>
          </w:p>
        </w:tc>
        <w:tc>
          <w:tcPr/>
          <w:p>
            <w:pPr>
              <w:pStyle w:val="Compact"/>
              <w:jc w:val="left"/>
            </w:pPr>
            <w:r>
              <w:t xml:space="preserve">Mason natural limestone facing panels, 600×300×30 mm, honed finish, Valencia local quarry</w:t>
            </w:r>
          </w:p>
        </w:tc>
        <w:tc>
          <w:tcPr/>
          <w:p>
            <w:pPr>
              <w:pStyle w:val="Compact"/>
              <w:jc w:val="left"/>
            </w:pPr>
            <w:r>
              <w:t xml:space="preserve">m²</w:t>
            </w:r>
          </w:p>
        </w:tc>
        <w:tc>
          <w:tcPr/>
          <w:p>
            <w:pPr>
              <w:pStyle w:val="Compact"/>
              <w:jc w:val="left"/>
            </w:pPr>
            <w:r>
              <w:t xml:space="preserve">340</w:t>
            </w:r>
          </w:p>
        </w:tc>
        <w:tc>
          <w:tcPr/>
          <w:p>
            <w:pPr>
              <w:pStyle w:val="Compact"/>
              <w:jc w:val="left"/>
            </w:pPr>
            <w:r>
              <w:t xml:space="preserve">47.50</w:t>
            </w:r>
          </w:p>
        </w:tc>
        <w:tc>
          <w:tcPr/>
          <w:p>
            <w:pPr>
              <w:pStyle w:val="Compact"/>
              <w:jc w:val="left"/>
            </w:pPr>
            <w:r>
              <w:t xml:space="preserve">16,150.00</w:t>
            </w:r>
          </w:p>
        </w:tc>
        <w:tc>
          <w:tcPr/>
          <w:p>
            <w:pPr>
              <w:pStyle w:val="Compact"/>
              <w:jc w:val="left"/>
            </w:pPr>
            <w:r>
              <w:t xml:space="preserve">30 Jun 2025</w:t>
            </w:r>
          </w:p>
        </w:tc>
      </w:tr>
      <w:tr>
        <w:tc>
          <w:tcPr/>
          <w:p>
            <w:pPr>
              <w:pStyle w:val="Compact"/>
              <w:jc w:val="left"/>
            </w:pPr>
            <w:r>
              <w:t xml:space="preserve">4</w:t>
            </w:r>
          </w:p>
        </w:tc>
        <w:tc>
          <w:tcPr/>
          <w:p>
            <w:pPr>
              <w:pStyle w:val="Compact"/>
              <w:jc w:val="left"/>
            </w:pPr>
            <w:r>
              <w:t xml:space="preserve">Mason masonry mortar, Type M, 25 kg bags, EN 998-2 compliant</w:t>
            </w:r>
          </w:p>
        </w:tc>
        <w:tc>
          <w:tcPr/>
          <w:p>
            <w:pPr>
              <w:pStyle w:val="Compact"/>
              <w:jc w:val="left"/>
            </w:pPr>
            <w:r>
              <w:t xml:space="preserve">bags</w:t>
            </w:r>
          </w:p>
        </w:tc>
        <w:tc>
          <w:tcPr/>
          <w:p>
            <w:pPr>
              <w:pStyle w:val="Compact"/>
              <w:jc w:val="left"/>
            </w:pPr>
            <w:r>
              <w:t xml:space="preserve">2,400</w:t>
            </w:r>
          </w:p>
        </w:tc>
        <w:tc>
          <w:tcPr/>
          <w:p>
            <w:pPr>
              <w:pStyle w:val="Compact"/>
              <w:jc w:val="left"/>
            </w:pPr>
            <w:r>
              <w:t xml:space="preserve">4.10</w:t>
            </w:r>
          </w:p>
        </w:tc>
        <w:tc>
          <w:tcPr/>
          <w:p>
            <w:pPr>
              <w:pStyle w:val="Compact"/>
              <w:jc w:val="left"/>
            </w:pPr>
            <w:r>
              <w:t xml:space="preserve">9,840.00</w:t>
            </w:r>
          </w:p>
        </w:tc>
        <w:tc>
          <w:tcPr/>
          <w:p>
            <w:pPr>
              <w:pStyle w:val="Compact"/>
              <w:jc w:val="left"/>
            </w:pPr>
            <w:r>
              <w:t xml:space="preserve">28 Jun 2025</w:t>
            </w:r>
          </w:p>
        </w:tc>
      </w:tr>
      <w:tr>
        <w:tc>
          <w:tcPr/>
          <w:p>
            <w:pPr>
              <w:pStyle w:val="Compact"/>
              <w:jc w:val="left"/>
            </w:pPr>
            <w:r>
              <w:t xml:space="preserve">5</w:t>
            </w:r>
          </w:p>
        </w:tc>
        <w:tc>
          <w:tcPr/>
          <w:p>
            <w:pPr>
              <w:pStyle w:val="Compact"/>
              <w:jc w:val="left"/>
            </w:pPr>
            <w:r>
              <w:t xml:space="preserve">Mason stainless steel wall ties, 100 mm, hot-dip galvanized, EN 1996-1</w:t>
            </w:r>
          </w:p>
        </w:tc>
        <w:tc>
          <w:tcPr/>
          <w:p>
            <w:pPr>
              <w:pStyle w:val="Compact"/>
              <w:jc w:val="left"/>
            </w:pPr>
            <w:r>
              <w:t xml:space="preserve">pcs</w:t>
            </w:r>
          </w:p>
        </w:tc>
        <w:tc>
          <w:tcPr/>
          <w:p>
            <w:pPr>
              <w:pStyle w:val="Compact"/>
              <w:jc w:val="left"/>
            </w:pPr>
            <w:r>
              <w:t xml:space="preserve">12,500</w:t>
            </w:r>
          </w:p>
        </w:tc>
        <w:tc>
          <w:tcPr/>
          <w:p>
            <w:pPr>
              <w:pStyle w:val="Compact"/>
              <w:jc w:val="left"/>
            </w:pPr>
            <w:r>
              <w:t xml:space="preserve">0.62</w:t>
            </w:r>
          </w:p>
        </w:tc>
        <w:tc>
          <w:tcPr/>
          <w:p>
            <w:pPr>
              <w:pStyle w:val="Compact"/>
              <w:jc w:val="left"/>
            </w:pPr>
            <w:r>
              <w:t xml:space="preserve">7,750.00</w:t>
            </w:r>
          </w:p>
        </w:tc>
        <w:tc>
          <w:tcPr/>
          <w:p>
            <w:pPr>
              <w:pStyle w:val="Compact"/>
              <w:jc w:val="left"/>
            </w:pPr>
            <w:r>
              <w:t xml:space="preserve">28 Jun 2025</w:t>
            </w:r>
          </w:p>
        </w:tc>
      </w:tr>
      <w:tr>
        <w:tc>
          <w:tcPr/>
          <w:p>
            <w:pPr>
              <w:pStyle w:val="Compact"/>
              <w:jc w:val="left"/>
            </w:pPr>
            <w:r>
              <w:t xml:space="preserve">6</w:t>
            </w:r>
          </w:p>
        </w:tc>
        <w:tc>
          <w:tcPr/>
          <w:p>
            <w:pPr>
              <w:pStyle w:val="Compact"/>
              <w:jc w:val="left"/>
            </w:pPr>
            <w:r>
              <w:t xml:space="preserve">Mason waterproofing membrane for masonry joints, roll 10 m × 1 m</w:t>
            </w:r>
          </w:p>
        </w:tc>
        <w:tc>
          <w:tcPr/>
          <w:p>
            <w:pPr>
              <w:pStyle w:val="Compact"/>
              <w:jc w:val="left"/>
            </w:pPr>
            <w:r>
              <w:t xml:space="preserve">rolls</w:t>
            </w:r>
          </w:p>
        </w:tc>
        <w:tc>
          <w:tcPr/>
          <w:p>
            <w:pPr>
              <w:pStyle w:val="Compact"/>
              <w:jc w:val="left"/>
            </w:pPr>
            <w:r>
              <w:t xml:space="preserve">85</w:t>
            </w:r>
          </w:p>
        </w:tc>
        <w:tc>
          <w:tcPr/>
          <w:p>
            <w:pPr>
              <w:pStyle w:val="Compact"/>
              <w:jc w:val="left"/>
            </w:pPr>
            <w:r>
              <w:t xml:space="preserve">38.00</w:t>
            </w:r>
          </w:p>
        </w:tc>
        <w:tc>
          <w:tcPr/>
          <w:p>
            <w:pPr>
              <w:pStyle w:val="Compact"/>
              <w:jc w:val="left"/>
            </w:pPr>
            <w:r>
              <w:t xml:space="preserve">3,230.00</w:t>
            </w:r>
          </w:p>
        </w:tc>
        <w:tc>
          <w:tcPr/>
          <w:p>
            <w:pPr>
              <w:pStyle w:val="Compact"/>
              <w:jc w:val="left"/>
            </w:pPr>
            <w:r>
              <w:t xml:space="preserve">30 Jun 2025</w:t>
            </w:r>
          </w:p>
        </w:tc>
      </w:tr>
      <w:tr>
        <w:tc>
          <w:tcPr/>
          <w:p>
            <w:pPr>
              <w:pStyle w:val="Compact"/>
              <w:jc w:val="left"/>
            </w:pPr>
            <w:r>
              <w:t xml:space="preserve">7</w:t>
            </w:r>
          </w:p>
        </w:tc>
        <w:tc>
          <w:tcPr/>
          <w:p>
            <w:pPr>
              <w:pStyle w:val="Compact"/>
              <w:jc w:val="left"/>
            </w:pPr>
            <w:r>
              <w:t xml:space="preserve">Mason professional masonry services — skilled mason crew (4 workers) for facade installation, Valencia site</w:t>
            </w:r>
          </w:p>
        </w:tc>
        <w:tc>
          <w:tcPr/>
          <w:p>
            <w:pPr>
              <w:pStyle w:val="Compact"/>
              <w:jc w:val="left"/>
            </w:pPr>
            <w:r>
              <w:t xml:space="preserve">man-days</w:t>
            </w:r>
          </w:p>
        </w:tc>
        <w:tc>
          <w:tcPr/>
          <w:p>
            <w:pPr>
              <w:pStyle w:val="Compact"/>
              <w:jc w:val="left"/>
            </w:pPr>
            <w:r>
              <w:t xml:space="preserve">96</w:t>
            </w:r>
          </w:p>
        </w:tc>
        <w:tc>
          <w:tcPr/>
          <w:p>
            <w:pPr>
              <w:pStyle w:val="Compact"/>
              <w:jc w:val="left"/>
            </w:pPr>
            <w:r>
              <w:t xml:space="preserve">185.00</w:t>
            </w:r>
          </w:p>
        </w:tc>
        <w:tc>
          <w:tcPr/>
          <w:p>
            <w:pPr>
              <w:pStyle w:val="Compact"/>
              <w:jc w:val="left"/>
            </w:pPr>
            <w:r>
              <w:t xml:space="preserve">17,760.00</w:t>
            </w:r>
          </w:p>
        </w:tc>
        <w:tc>
          <w:tcPr/>
          <w:p>
            <w:pPr>
              <w:pStyle w:val="Compact"/>
              <w:jc w:val="left"/>
            </w:pPr>
            <w:r>
              <w:t xml:space="preserve">01–15 Jul 2025</w:t>
            </w:r>
          </w:p>
        </w:tc>
      </w:tr>
      <w:tr>
        <w:tc>
          <w:tcPr/>
          <w:p>
            <w:pPr>
              <w:pStyle w:val="Compact"/>
              <w:jc w:val="left"/>
            </w:pPr>
            <w:r>
              <w:t xml:space="preserve">8</w:t>
            </w:r>
          </w:p>
        </w:tc>
        <w:tc>
          <w:tcPr/>
          <w:p>
            <w:pPr>
              <w:pStyle w:val="Compact"/>
              <w:jc w:val="left"/>
            </w:pPr>
            <w:r>
              <w:t xml:space="preserve">Mason granite threshold stones, 900×300×50 mm, polished, for entrance masonry</w:t>
            </w:r>
          </w:p>
        </w:tc>
        <w:tc>
          <w:tcPr/>
          <w:p>
            <w:pPr>
              <w:pStyle w:val="Compact"/>
              <w:jc w:val="left"/>
            </w:pPr>
            <w:r>
              <w:t xml:space="preserve">pcs</w:t>
            </w:r>
          </w:p>
        </w:tc>
        <w:tc>
          <w:tcPr/>
          <w:p>
            <w:pPr>
              <w:pStyle w:val="Compact"/>
              <w:jc w:val="left"/>
            </w:pPr>
            <w:r>
              <w:t xml:space="preserve">24</w:t>
            </w:r>
          </w:p>
        </w:tc>
        <w:tc>
          <w:tcPr/>
          <w:p>
            <w:pPr>
              <w:pStyle w:val="Compact"/>
              <w:jc w:val="left"/>
            </w:pPr>
            <w:r>
              <w:t xml:space="preserve">112.00</w:t>
            </w:r>
          </w:p>
        </w:tc>
        <w:tc>
          <w:tcPr/>
          <w:p>
            <w:pPr>
              <w:pStyle w:val="Compact"/>
              <w:jc w:val="left"/>
            </w:pPr>
            <w:r>
              <w:t xml:space="preserve">2,688.00</w:t>
            </w:r>
          </w:p>
        </w:tc>
        <w:tc>
          <w:tcPr/>
          <w:p>
            <w:pPr>
              <w:pStyle w:val="Compact"/>
              <w:jc w:val="left"/>
            </w:pPr>
            <w:r>
              <w:t xml:space="preserve">30 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85,498.00 €</w:t>
            </w:r>
          </w:p>
        </w:tc>
      </w:tr>
      <w:tr>
        <w:tc>
          <w:tcPr/>
          <w:p>
            <w:pPr>
              <w:pStyle w:val="Compact"/>
              <w:jc w:val="left"/>
            </w:pPr>
            <w:r>
              <w:t xml:space="preserve">VAT (IVA) 21% — Spain</w:t>
            </w:r>
          </w:p>
        </w:tc>
        <w:tc>
          <w:tcPr/>
          <w:p>
            <w:pPr>
              <w:pStyle w:val="Compact"/>
              <w:jc w:val="right"/>
            </w:pPr>
            <w:r>
              <w:t xml:space="preserve">17,954.58 €</w:t>
            </w:r>
          </w:p>
        </w:tc>
      </w:tr>
      <w:tr>
        <w:tc>
          <w:tcPr/>
          <w:p>
            <w:pPr>
              <w:pStyle w:val="Compact"/>
              <w:jc w:val="left"/>
            </w:pPr>
            <w:r>
              <w:t xml:space="preserve">Grand Total (EUR)</w:t>
            </w:r>
          </w:p>
        </w:tc>
        <w:tc>
          <w:tcPr/>
          <w:p>
            <w:pPr>
              <w:pStyle w:val="Compact"/>
              <w:jc w:val="right"/>
            </w:pPr>
            <w:r>
              <w:t xml:space="preserve">103,452.58 €</w:t>
            </w:r>
          </w:p>
        </w:tc>
      </w:tr>
    </w:tbl>
    <w:bookmarkStart w:id="25" w:name="Xfb2893b14e86191b9d572920c2c799ed321cfa3"/>
    <w:p>
      <w:pPr>
        <w:pStyle w:val="Heading3"/>
      </w:pPr>
      <w:r>
        <w:t xml:space="preserve">Terms &amp; Conditions — Purchase Order VA-2025-MAS-00472</w:t>
      </w:r>
    </w:p>
    <w:p>
      <w:pPr>
        <w:numPr>
          <w:ilvl w:val="0"/>
          <w:numId w:val="1001"/>
        </w:numPr>
        <w:pStyle w:val="Compact"/>
      </w:pPr>
      <w:r>
        <w:rPr>
          <w:bCs/>
          <w:b/>
        </w:rPr>
        <w:t xml:space="preserve">1. Scope:</w:t>
      </w:r>
      <w:r>
        <w:t xml:space="preserve"> </w:t>
      </w:r>
      <w:r>
        <w:t xml:space="preserve">This Purchase Order is issued by Valencia Infraestructuras S.L. to Mason Construcciones y Materiales S.L. for the supply of masonry materials and the provision of skilled mason labor for the residential construction project located in Valencia, Spain. All materials must comply with current Spanish and European building regulations (CTE — Código Técnico de la Edificación).</w:t>
      </w:r>
    </w:p>
    <w:p>
      <w:pPr>
        <w:numPr>
          <w:ilvl w:val="0"/>
          <w:numId w:val="1001"/>
        </w:numPr>
        <w:pStyle w:val="Compact"/>
      </w:pPr>
      <w:r>
        <w:rPr>
          <w:bCs/>
          <w:b/>
        </w:rPr>
        <w:t xml:space="preserve">2. Delivery:</w:t>
      </w:r>
      <w:r>
        <w:t xml:space="preserve"> </w:t>
      </w:r>
      <w:r>
        <w:t xml:space="preserve">Mason shall deliver all materials to the project site in Valencia, Spain, at the address specified above. Delivery must occur within the stated delivery window. Late delivery beyond five (5) business days entitles the Buyer to a penalty of 0.5% of the affected line-item value per day of delay, capped at 10%.</w:t>
      </w:r>
    </w:p>
    <w:p>
      <w:pPr>
        <w:numPr>
          <w:ilvl w:val="0"/>
          <w:numId w:val="1001"/>
        </w:numPr>
        <w:pStyle w:val="Compact"/>
      </w:pPr>
      <w:r>
        <w:rPr>
          <w:bCs/>
          <w:b/>
        </w:rPr>
        <w:t xml:space="preserve">3. Quality Assurance:</w:t>
      </w:r>
      <w:r>
        <w:t xml:space="preserve"> </w:t>
      </w:r>
      <w:r>
        <w:t xml:space="preserve">All masonry products supplied by Mason must be accompanied by certificates of conformity, batch test reports, and material safety data sheets (FDS) in Spanish. The Buyer reserves the right to reject any non-conforming material at Mason's expense.</w:t>
      </w:r>
    </w:p>
    <w:p>
      <w:pPr>
        <w:numPr>
          <w:ilvl w:val="0"/>
          <w:numId w:val="1001"/>
        </w:numPr>
        <w:pStyle w:val="Compact"/>
      </w:pPr>
      <w:r>
        <w:rPr>
          <w:bCs/>
          <w:b/>
        </w:rPr>
        <w:t xml:space="preserve">4. Payment:</w:t>
      </w:r>
      <w:r>
        <w:t xml:space="preserve"> </w:t>
      </w:r>
      <w:r>
        <w:t xml:space="preserve">Payment shall be made via bank transfer (SEPA) to the account designated by Mason within thirty (30) calendar days of receipt of a valid invoice. The invoice must reference this Purchase Order number (VA-2025-MAS-00472) and include Mason's NIF. Late payment shall accrue interest at the European Central Bank reference rate plus eight (8) percentage points, in accordance with Spanish Royal Decree-Law 4/2013.</w:t>
      </w:r>
    </w:p>
    <w:p>
      <w:pPr>
        <w:numPr>
          <w:ilvl w:val="0"/>
          <w:numId w:val="1001"/>
        </w:numPr>
        <w:pStyle w:val="Compact"/>
      </w:pPr>
      <w:r>
        <w:rPr>
          <w:bCs/>
          <w:b/>
        </w:rPr>
        <w:t xml:space="preserve">5. Mason Labor Services:</w:t>
      </w:r>
      <w:r>
        <w:t xml:space="preserve"> </w:t>
      </w:r>
      <w:r>
        <w:t xml:space="preserve">The mason crew provided under Line Item 7 must hold valid Spanish work permits, social security registration (Seguridad Social), and appropriate professional qualifications. Mason is solely responsible for the employment, insurance, and occupational health and safety compliance of all mason workers on site.</w:t>
      </w:r>
    </w:p>
    <w:p>
      <w:pPr>
        <w:numPr>
          <w:ilvl w:val="0"/>
          <w:numId w:val="1001"/>
        </w:numPr>
        <w:pStyle w:val="Compact"/>
      </w:pPr>
      <w:r>
        <w:rPr>
          <w:bCs/>
          <w:b/>
        </w:rPr>
        <w:t xml:space="preserve">6. Warranty:</w:t>
      </w:r>
      <w:r>
        <w:t xml:space="preserve"> </w:t>
      </w:r>
      <w:r>
        <w:t xml:space="preserve">Mason provides a minimum two-year warranty on all supplied masonry materials and a one-year warranty on masonry workmanship performed by its crew in Valencia. Warranty claims must be submitted in writing within the warranty period.</w:t>
      </w:r>
    </w:p>
    <w:p>
      <w:pPr>
        <w:numPr>
          <w:ilvl w:val="0"/>
          <w:numId w:val="1001"/>
        </w:numPr>
        <w:pStyle w:val="Compact"/>
      </w:pPr>
      <w:r>
        <w:rPr>
          <w:bCs/>
          <w:b/>
        </w:rPr>
        <w:t xml:space="preserve">7. Governing Law:</w:t>
      </w:r>
      <w:r>
        <w:t xml:space="preserve"> </w:t>
      </w:r>
      <w:r>
        <w:t xml:space="preserve">This Purchase Order shall be governed by and construed in accordance with the laws of Spain. Any disputes shall be resolved by the competent courts of Valencia, Comunitat Valenciana, Spain.</w:t>
      </w:r>
    </w:p>
    <w:p>
      <w:pPr>
        <w:numPr>
          <w:ilvl w:val="0"/>
          <w:numId w:val="1001"/>
        </w:numPr>
        <w:pStyle w:val="Compact"/>
      </w:pPr>
      <w:r>
        <w:rPr>
          <w:bCs/>
          <w:b/>
        </w:rPr>
        <w:t xml:space="preserve">8. Force Majeure:</w:t>
      </w:r>
      <w:r>
        <w:t xml:space="preserve"> </w:t>
      </w:r>
      <w:r>
        <w:t xml:space="preserve">Neither party shall be liable for delays caused by events beyond reasonable control, including but not limited to natural disasters, government-mandated work stoppages, or supply chain disruptions specific to the Valencia region.</w:t>
      </w:r>
    </w:p>
    <w:p>
      <w:pPr>
        <w:numPr>
          <w:ilvl w:val="0"/>
          <w:numId w:val="1001"/>
        </w:numPr>
        <w:pStyle w:val="Compact"/>
      </w:pPr>
      <w:r>
        <w:rPr>
          <w:bCs/>
          <w:b/>
        </w:rPr>
        <w:t xml:space="preserve">9. Validity:</w:t>
      </w:r>
      <w:r>
        <w:t xml:space="preserve"> </w:t>
      </w:r>
      <w:r>
        <w:t xml:space="preserve">This Purchase Order is valid for acceptance within ten (10) business days of the issue date. Mason must confirm acceptance in writing (email acceptable) by 24 June 2025.</w:t>
      </w:r>
    </w:p>
    <w:bookmarkEnd w:id="25"/>
    <w:p>
      <w:pPr>
        <w:pStyle w:val="FirstParagraph"/>
      </w:pPr>
      <w:r>
        <w:rPr>
          <w:bCs/>
          <w:b/>
        </w:rPr>
        <w:t xml:space="preserve">Authorized by (Buyer)</w:t>
      </w:r>
    </w:p>
    <w:p>
      <w:pPr>
        <w:pStyle w:val="BodyText"/>
      </w:pPr>
      <w:r>
        <w:t xml:space="preserve">Valencia Infraestructuras S.L.</w:t>
      </w:r>
    </w:p>
    <w:p>
      <w:pPr>
        <w:pStyle w:val="BodyText"/>
      </w:pPr>
      <w:r>
        <w:t xml:space="preserve">Name: María Dolores Sanchís</w:t>
      </w:r>
      <w:r>
        <w:br/>
      </w:r>
      <w:r>
        <w:t xml:space="preserve">Title: Director de Compras</w:t>
      </w:r>
      <w:r>
        <w:br/>
      </w:r>
      <w:r>
        <w:t xml:space="preserve">Date: _______________</w:t>
      </w:r>
    </w:p>
    <w:p>
      <w:pPr>
        <w:pStyle w:val="BodyText"/>
      </w:pPr>
      <w:r>
        <w:rPr>
          <w:bCs/>
          <w:b/>
        </w:rPr>
        <w:t xml:space="preserve">Accepted by (Supplier)</w:t>
      </w:r>
    </w:p>
    <w:p>
      <w:pPr>
        <w:pStyle w:val="BodyText"/>
      </w:pPr>
      <w:r>
        <w:t xml:space="preserve">Mason Construcciones y Materiales S.L.</w:t>
      </w:r>
    </w:p>
    <w:p>
      <w:pPr>
        <w:pStyle w:val="BodyText"/>
      </w:pPr>
      <w:r>
        <w:t xml:space="preserve">Name: _______________</w:t>
      </w:r>
      <w:r>
        <w:br/>
      </w:r>
      <w:r>
        <w:t xml:space="preserve">Title: Gerente Comercial</w:t>
      </w:r>
      <w:r>
        <w:br/>
      </w:r>
      <w:r>
        <w:t xml:space="preserve">Date: _______________</w:t>
      </w:r>
    </w:p>
    <w:p>
      <w:pPr>
        <w:pStyle w:val="BodyText"/>
      </w:pPr>
      <w:r>
        <w:t xml:space="preserve">Purchase Order VA-2025-MAS-00472 — Valencia, Spain — Issued 14 June 2025</w:t>
      </w:r>
    </w:p>
    <w:p>
      <w:pPr>
        <w:pStyle w:val="BodyText"/>
      </w:pPr>
      <w:r>
        <w:t xml:space="preserve">This document is a legally binding procurement instrument between Valencia Infraestructuras S.L. and Mason Construcciones y Materiales S.L. for masonry materials and services in Valencia, Comunitat Valenciana, Spain.</w:t>
      </w:r>
    </w:p>
    <w:p>
      <w:pPr>
        <w:pStyle w:val="BodyText"/>
      </w:pPr>
      <w:r>
        <w:t xml:space="preserve">Page 1 of 1 — Confidential — Do not distribute without written authorization.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Mason - Valencia, Spain</dc:title>
  <dc:creator/>
  <dc:language>en</dc:language>
  <cp:keywords/>
  <dcterms:created xsi:type="dcterms:W3CDTF">2026-10-10T02:19:46Z</dcterms:created>
  <dcterms:modified xsi:type="dcterms:W3CDTF">2026-10-10T02:19:46Z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