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Masonry</w:t>
      </w:r>
      <w:r>
        <w:t xml:space="preserve"> </w:t>
      </w:r>
      <w:r>
        <w:t xml:space="preserve">Supplies</w:t>
      </w:r>
      <w:r>
        <w:t xml:space="preserve"> </w:t>
      </w:r>
      <w:r>
        <w:t xml:space="preserve">Co.,</w:t>
      </w:r>
      <w:r>
        <w:t xml:space="preserve"> </w:t>
      </w:r>
      <w:r>
        <w:t xml:space="preserve">Ltd.</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Mason Construction &amp; Masonry Supplies Co., Ltd. — Thailand Bangkok</w:t>
      </w:r>
    </w:p>
    <w:p>
      <w:pPr>
        <w:pStyle w:val="BodyText"/>
      </w:pPr>
      <w:r>
        <w:t xml:space="preserve">Official Procurement Document for Mason Products &amp; Services</w:t>
      </w:r>
    </w:p>
    <w:bookmarkEnd w:id="20"/>
    <w:bookmarkStart w:id="21" w:name="buyer-purchasing-party"/>
    <w:p>
      <w:pPr>
        <w:pStyle w:val="Heading3"/>
      </w:pPr>
      <w:r>
        <w:t xml:space="preserve">Buyer (Purchasing Party)</w:t>
      </w:r>
    </w:p>
    <w:p>
      <w:pPr>
        <w:pStyle w:val="FirstParagraph"/>
      </w:pPr>
      <w:r>
        <w:rPr>
          <w:bCs/>
          <w:b/>
        </w:rPr>
        <w:t xml:space="preserve">Siam Metropolitan Development Group Co., Ltd.</w:t>
      </w:r>
    </w:p>
    <w:p>
      <w:pPr>
        <w:pStyle w:val="BodyText"/>
      </w:pPr>
      <w:r>
        <w:t xml:space="preserve">88/12 Sukhumvit Road, Khlong Toei</w:t>
      </w:r>
    </w:p>
    <w:p>
      <w:pPr>
        <w:pStyle w:val="BodyText"/>
      </w:pPr>
      <w:r>
        <w:t xml:space="preserve">Bangkok 10110, Thailand</w:t>
      </w:r>
    </w:p>
    <w:p>
      <w:pPr>
        <w:pStyle w:val="BodyText"/>
      </w:pPr>
      <w:r>
        <w:t xml:space="preserve">Tel: +66-2-255-8800</w:t>
      </w:r>
    </w:p>
    <w:p>
      <w:pPr>
        <w:pStyle w:val="BodyText"/>
      </w:pPr>
      <w:r>
        <w:t xml:space="preserve">Email: procurement@siamedev.co.th</w:t>
      </w:r>
    </w:p>
    <w:p>
      <w:pPr>
        <w:pStyle w:val="BodyText"/>
      </w:pPr>
      <w:r>
        <w:t xml:space="preserve">Tax ID: 0105558899221</w:t>
      </w:r>
    </w:p>
    <w:bookmarkEnd w:id="21"/>
    <w:bookmarkStart w:id="22" w:name="supplier-mason"/>
    <w:p>
      <w:pPr>
        <w:pStyle w:val="Heading3"/>
      </w:pPr>
      <w:r>
        <w:t xml:space="preserve">Supplier (Mason)</w:t>
      </w:r>
    </w:p>
    <w:p>
      <w:pPr>
        <w:pStyle w:val="FirstParagraph"/>
      </w:pPr>
      <w:r>
        <w:rPr>
          <w:bCs/>
          <w:b/>
        </w:rPr>
        <w:t xml:space="preserve">Mason Construction &amp; Masonry Supplies Co., Ltd.</w:t>
      </w:r>
    </w:p>
    <w:p>
      <w:pPr>
        <w:pStyle w:val="BodyText"/>
      </w:pPr>
      <w:r>
        <w:t xml:space="preserve">45/7 Rama IX Road, Huai Khwang</w:t>
      </w:r>
    </w:p>
    <w:p>
      <w:pPr>
        <w:pStyle w:val="BodyText"/>
      </w:pPr>
      <w:r>
        <w:t xml:space="preserve">Bangkok 10310, Thailand</w:t>
      </w:r>
    </w:p>
    <w:p>
      <w:pPr>
        <w:pStyle w:val="BodyText"/>
      </w:pPr>
      <w:r>
        <w:t xml:space="preserve">Tel: +66-2-377-4455</w:t>
      </w:r>
    </w:p>
    <w:p>
      <w:pPr>
        <w:pStyle w:val="BodyText"/>
      </w:pPr>
      <w:r>
        <w:t xml:space="preserve">Email: sales@masonbangkok.co.th</w:t>
      </w:r>
    </w:p>
    <w:p>
      <w:pPr>
        <w:pStyle w:val="BodyText"/>
      </w:pPr>
      <w:r>
        <w:t xml:space="preserve">Tax ID: 0105567788334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PO-MASON-BKK-2025-00472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Location:</w:t>
            </w:r>
          </w:p>
        </w:tc>
        <w:tc>
          <w:tcPr/>
          <w:p>
            <w:pPr>
              <w:pStyle w:val="Compact"/>
              <w:jc w:val="left"/>
            </w:pPr>
            <w:r>
              <w:t xml:space="preserve">Project Site 7, Bang Na-Trat Road, Bang Na, Bangkok 10260, Thailand</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30 days from invoice date (Thai Baht — THB)</w:t>
            </w:r>
          </w:p>
        </w:tc>
      </w:tr>
      <w:tr>
        <w:tc>
          <w:tcPr/>
          <w:p>
            <w:pPr>
              <w:pStyle w:val="Compact"/>
              <w:jc w:val="left"/>
            </w:pPr>
            <w:r>
              <w:t xml:space="preserve">Incoterms:</w:t>
            </w:r>
          </w:p>
        </w:tc>
        <w:tc>
          <w:tcPr/>
          <w:p>
            <w:pPr>
              <w:pStyle w:val="Compact"/>
              <w:jc w:val="left"/>
            </w:pPr>
            <w:r>
              <w:t xml:space="preserve">DDP (Delivered Duty Paid) — Bangkok, Thailand</w:t>
            </w:r>
          </w:p>
        </w:tc>
      </w:tr>
      <w:tr>
        <w:tc>
          <w:tcPr/>
          <w:p>
            <w:pPr>
              <w:pStyle w:val="Compact"/>
              <w:jc w:val="left"/>
            </w:pPr>
            <w:r>
              <w:t xml:space="preserve">Project Reference:</w:t>
            </w:r>
          </w:p>
        </w:tc>
        <w:tc>
          <w:tcPr/>
          <w:p>
            <w:pPr>
              <w:pStyle w:val="Compact"/>
              <w:jc w:val="left"/>
            </w:pPr>
            <w:r>
              <w:t xml:space="preserve">SMDG-BKK-2025-Phase 3 — Masonry &amp; Structural Works</w:t>
            </w:r>
          </w:p>
        </w:tc>
      </w:tr>
    </w:tbl>
    <w:bookmarkStart w:id="24" w:name="X8ce50b0235b6018edface21220efa7aa394d764"/>
    <w:p>
      <w:pPr>
        <w:pStyle w:val="Heading2"/>
      </w:pPr>
      <w:r>
        <w:t xml:space="preserve">Itemized Purchase Order Details — Mason Products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Mason Premium Clay Bricks (Red)</w:t>
            </w:r>
          </w:p>
        </w:tc>
        <w:tc>
          <w:tcPr/>
          <w:p>
            <w:pPr>
              <w:pStyle w:val="Compact"/>
              <w:jc w:val="left"/>
            </w:pPr>
            <w:r>
              <w:t xml:space="preserve">230 x 110 x 76 mm, Class A, Mason Standard</w:t>
            </w:r>
          </w:p>
        </w:tc>
        <w:tc>
          <w:tcPr/>
          <w:p>
            <w:pPr>
              <w:pStyle w:val="Compact"/>
              <w:jc w:val="left"/>
            </w:pPr>
            <w:r>
              <w:t xml:space="preserve">120,000</w:t>
            </w:r>
          </w:p>
        </w:tc>
        <w:tc>
          <w:tcPr/>
          <w:p>
            <w:pPr>
              <w:pStyle w:val="Compact"/>
              <w:jc w:val="left"/>
            </w:pPr>
            <w:r>
              <w:t xml:space="preserve">pcs</w:t>
            </w:r>
          </w:p>
        </w:tc>
        <w:tc>
          <w:tcPr/>
          <w:p>
            <w:pPr>
              <w:pStyle w:val="Compact"/>
              <w:jc w:val="left"/>
            </w:pPr>
            <w:r>
              <w:t xml:space="preserve">18.50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Mason Engineered Concrete Blocks</w:t>
            </w:r>
          </w:p>
        </w:tc>
        <w:tc>
          <w:tcPr/>
          <w:p>
            <w:pPr>
              <w:pStyle w:val="Compact"/>
              <w:jc w:val="left"/>
            </w:pPr>
            <w:r>
              <w:t xml:space="preserve">400 x 200 x 200 mm, 20 MPa, Mason Grade</w:t>
            </w:r>
          </w:p>
        </w:tc>
        <w:tc>
          <w:tcPr/>
          <w:p>
            <w:pPr>
              <w:pStyle w:val="Compact"/>
              <w:jc w:val="left"/>
            </w:pPr>
            <w:r>
              <w:t xml:space="preserve">45,000</w:t>
            </w:r>
          </w:p>
        </w:tc>
        <w:tc>
          <w:tcPr/>
          <w:p>
            <w:pPr>
              <w:pStyle w:val="Compact"/>
              <w:jc w:val="left"/>
            </w:pPr>
            <w:r>
              <w:t xml:space="preserve">pcs</w:t>
            </w:r>
          </w:p>
        </w:tc>
        <w:tc>
          <w:tcPr/>
          <w:p>
            <w:pPr>
              <w:pStyle w:val="Compact"/>
              <w:jc w:val="left"/>
            </w:pPr>
            <w:r>
              <w:t xml:space="preserve">42.00</w:t>
            </w:r>
          </w:p>
        </w:tc>
        <w:tc>
          <w:tcPr/>
          <w:p>
            <w:pPr>
              <w:pStyle w:val="Compact"/>
              <w:jc w:val="left"/>
            </w:pPr>
            <w:r>
              <w:t xml:space="preserve">1,890,000.00</w:t>
            </w:r>
          </w:p>
        </w:tc>
      </w:tr>
      <w:tr>
        <w:tc>
          <w:tcPr/>
          <w:p>
            <w:pPr>
              <w:pStyle w:val="Compact"/>
              <w:jc w:val="left"/>
            </w:pPr>
            <w:r>
              <w:t xml:space="preserve">3</w:t>
            </w:r>
          </w:p>
        </w:tc>
        <w:tc>
          <w:tcPr/>
          <w:p>
            <w:pPr>
              <w:pStyle w:val="Compact"/>
              <w:jc w:val="left"/>
            </w:pPr>
            <w:r>
              <w:t xml:space="preserve">Mason Type I Portland Cement</w:t>
            </w:r>
          </w:p>
        </w:tc>
        <w:tc>
          <w:tcPr/>
          <w:p>
            <w:pPr>
              <w:pStyle w:val="Compact"/>
              <w:jc w:val="left"/>
            </w:pPr>
            <w:r>
              <w:t xml:space="preserve">50 kg bags, TIS 189-2561 certified</w:t>
            </w:r>
          </w:p>
        </w:tc>
        <w:tc>
          <w:tcPr/>
          <w:p>
            <w:pPr>
              <w:pStyle w:val="Compact"/>
              <w:jc w:val="left"/>
            </w:pPr>
            <w:r>
              <w:t xml:space="preserve">8,500</w:t>
            </w:r>
          </w:p>
        </w:tc>
        <w:tc>
          <w:tcPr/>
          <w:p>
            <w:pPr>
              <w:pStyle w:val="Compact"/>
              <w:jc w:val="left"/>
            </w:pPr>
            <w:r>
              <w:t xml:space="preserve">bags</w:t>
            </w:r>
          </w:p>
        </w:tc>
        <w:tc>
          <w:tcPr/>
          <w:p>
            <w:pPr>
              <w:pStyle w:val="Compact"/>
              <w:jc w:val="left"/>
            </w:pPr>
            <w:r>
              <w:t xml:space="preserve">215.00</w:t>
            </w:r>
          </w:p>
        </w:tc>
        <w:tc>
          <w:tcPr/>
          <w:p>
            <w:pPr>
              <w:pStyle w:val="Compact"/>
              <w:jc w:val="left"/>
            </w:pPr>
            <w:r>
              <w:t xml:space="preserve">1,827,500.00</w:t>
            </w:r>
          </w:p>
        </w:tc>
      </w:tr>
      <w:tr>
        <w:tc>
          <w:tcPr/>
          <w:p>
            <w:pPr>
              <w:pStyle w:val="Compact"/>
              <w:jc w:val="left"/>
            </w:pPr>
            <w:r>
              <w:t xml:space="preserve">4</w:t>
            </w:r>
          </w:p>
        </w:tc>
        <w:tc>
          <w:tcPr/>
          <w:p>
            <w:pPr>
              <w:pStyle w:val="Compact"/>
              <w:jc w:val="left"/>
            </w:pPr>
            <w:r>
              <w:t xml:space="preserve">Mason Ready-Mix Mortar (Masonry Grade)</w:t>
            </w:r>
          </w:p>
        </w:tc>
        <w:tc>
          <w:tcPr/>
          <w:p>
            <w:pPr>
              <w:pStyle w:val="Compact"/>
              <w:jc w:val="left"/>
            </w:pPr>
            <w:r>
              <w:t xml:space="preserve">40 kg bags, water-to-cement ratio 0.55</w:t>
            </w:r>
          </w:p>
        </w:tc>
        <w:tc>
          <w:tcPr/>
          <w:p>
            <w:pPr>
              <w:pStyle w:val="Compact"/>
              <w:jc w:val="left"/>
            </w:pPr>
            <w:r>
              <w:t xml:space="preserve">12,000</w:t>
            </w:r>
          </w:p>
        </w:tc>
        <w:tc>
          <w:tcPr/>
          <w:p>
            <w:pPr>
              <w:pStyle w:val="Compact"/>
              <w:jc w:val="left"/>
            </w:pPr>
            <w:r>
              <w:t xml:space="preserve">bags</w:t>
            </w:r>
          </w:p>
        </w:tc>
        <w:tc>
          <w:tcPr/>
          <w:p>
            <w:pPr>
              <w:pStyle w:val="Compact"/>
              <w:jc w:val="left"/>
            </w:pPr>
            <w:r>
              <w:t xml:space="preserve">185.00</w:t>
            </w:r>
          </w:p>
        </w:tc>
        <w:tc>
          <w:tcPr/>
          <w:p>
            <w:pPr>
              <w:pStyle w:val="Compact"/>
              <w:jc w:val="left"/>
            </w:pPr>
            <w:r>
              <w:t xml:space="preserve">2,220,000.00</w:t>
            </w:r>
          </w:p>
        </w:tc>
      </w:tr>
      <w:tr>
        <w:tc>
          <w:tcPr/>
          <w:p>
            <w:pPr>
              <w:pStyle w:val="Compact"/>
              <w:jc w:val="left"/>
            </w:pPr>
            <w:r>
              <w:t xml:space="preserve">5</w:t>
            </w:r>
          </w:p>
        </w:tc>
        <w:tc>
          <w:tcPr/>
          <w:p>
            <w:pPr>
              <w:pStyle w:val="Compact"/>
              <w:jc w:val="left"/>
            </w:pPr>
            <w:r>
              <w:t xml:space="preserve">Mason Structural Steel Lintels</w:t>
            </w:r>
          </w:p>
        </w:tc>
        <w:tc>
          <w:tcPr/>
          <w:p>
            <w:pPr>
              <w:pStyle w:val="Compact"/>
              <w:jc w:val="left"/>
            </w:pPr>
            <w:r>
              <w:t xml:space="preserve">200 x 100 mm, 6 m length, hot-dip galvanized</w:t>
            </w:r>
          </w:p>
        </w:tc>
        <w:tc>
          <w:tcPr/>
          <w:p>
            <w:pPr>
              <w:pStyle w:val="Compact"/>
              <w:jc w:val="left"/>
            </w:pPr>
            <w:r>
              <w:t xml:space="preserve">320</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592,000.00</w:t>
            </w:r>
          </w:p>
        </w:tc>
      </w:tr>
      <w:tr>
        <w:tc>
          <w:tcPr/>
          <w:p>
            <w:pPr>
              <w:pStyle w:val="Compact"/>
              <w:jc w:val="left"/>
            </w:pPr>
            <w:r>
              <w:t xml:space="preserve">6</w:t>
            </w:r>
          </w:p>
        </w:tc>
        <w:tc>
          <w:tcPr/>
          <w:p>
            <w:pPr>
              <w:pStyle w:val="Compact"/>
              <w:jc w:val="left"/>
            </w:pPr>
            <w:r>
              <w:t xml:space="preserve">Mason Waterproofing Membrane (Masonry Application)</w:t>
            </w:r>
          </w:p>
        </w:tc>
        <w:tc>
          <w:tcPr/>
          <w:p>
            <w:pPr>
              <w:pStyle w:val="Compact"/>
              <w:jc w:val="left"/>
            </w:pPr>
            <w:r>
              <w:t xml:space="preserve">1.5 mm polymer-modified, 10 m x 1 m rolls</w:t>
            </w:r>
          </w:p>
        </w:tc>
        <w:tc>
          <w:tcPr/>
          <w:p>
            <w:pPr>
              <w:pStyle w:val="Compact"/>
              <w:jc w:val="left"/>
            </w:pPr>
            <w:r>
              <w:t xml:space="preserve">250</w:t>
            </w:r>
          </w:p>
        </w:tc>
        <w:tc>
          <w:tcPr/>
          <w:p>
            <w:pPr>
              <w:pStyle w:val="Compact"/>
              <w:jc w:val="left"/>
            </w:pPr>
            <w:r>
              <w:t xml:space="preserve">rolls</w:t>
            </w:r>
          </w:p>
        </w:tc>
        <w:tc>
          <w:tcPr/>
          <w:p>
            <w:pPr>
              <w:pStyle w:val="Compact"/>
              <w:jc w:val="left"/>
            </w:pPr>
            <w:r>
              <w:t xml:space="preserve">3,200.00</w:t>
            </w:r>
          </w:p>
        </w:tc>
        <w:tc>
          <w:tcPr/>
          <w:p>
            <w:pPr>
              <w:pStyle w:val="Compact"/>
              <w:jc w:val="left"/>
            </w:pPr>
            <w:r>
              <w:t xml:space="preserve">800,000.00</w:t>
            </w:r>
          </w:p>
        </w:tc>
      </w:tr>
      <w:tr>
        <w:tc>
          <w:tcPr/>
          <w:p>
            <w:pPr>
              <w:pStyle w:val="Compact"/>
              <w:jc w:val="left"/>
            </w:pPr>
            <w:r>
              <w:t xml:space="preserve">7</w:t>
            </w:r>
          </w:p>
        </w:tc>
        <w:tc>
          <w:tcPr/>
          <w:p>
            <w:pPr>
              <w:pStyle w:val="Compact"/>
              <w:jc w:val="left"/>
            </w:pPr>
            <w:r>
              <w:t xml:space="preserve">Mason Masonry Wire Ties &amp; Anchors (Assorted Kit)</w:t>
            </w:r>
          </w:p>
        </w:tc>
        <w:tc>
          <w:tcPr/>
          <w:p>
            <w:pPr>
              <w:pStyle w:val="Compact"/>
              <w:jc w:val="left"/>
            </w:pPr>
            <w:r>
              <w:t xml:space="preserve">Galvanized steel, per Mason installation spec</w:t>
            </w:r>
          </w:p>
        </w:tc>
        <w:tc>
          <w:tcPr/>
          <w:p>
            <w:pPr>
              <w:pStyle w:val="Compact"/>
              <w:jc w:val="left"/>
            </w:pPr>
            <w:r>
              <w:t xml:space="preserve">500</w:t>
            </w:r>
          </w:p>
        </w:tc>
        <w:tc>
          <w:tcPr/>
          <w:p>
            <w:pPr>
              <w:pStyle w:val="Compact"/>
              <w:jc w:val="left"/>
            </w:pPr>
            <w:r>
              <w:t xml:space="preserve">kits</w:t>
            </w:r>
          </w:p>
        </w:tc>
        <w:tc>
          <w:tcPr/>
          <w:p>
            <w:pPr>
              <w:pStyle w:val="Compact"/>
              <w:jc w:val="left"/>
            </w:pPr>
            <w:r>
              <w:t xml:space="preserve">450.00</w:t>
            </w:r>
          </w:p>
        </w:tc>
        <w:tc>
          <w:tcPr/>
          <w:p>
            <w:pPr>
              <w:pStyle w:val="Compact"/>
              <w:jc w:val="left"/>
            </w:pPr>
            <w:r>
              <w:t xml:space="preserve">225,000.00</w:t>
            </w:r>
          </w:p>
        </w:tc>
      </w:tr>
      <w:tr>
        <w:tc>
          <w:tcPr/>
          <w:p>
            <w:pPr>
              <w:pStyle w:val="Compact"/>
              <w:jc w:val="left"/>
            </w:pPr>
            <w:r>
              <w:t xml:space="preserve">8</w:t>
            </w:r>
          </w:p>
        </w:tc>
        <w:tc>
          <w:tcPr/>
          <w:p>
            <w:pPr>
              <w:pStyle w:val="Compact"/>
              <w:jc w:val="left"/>
            </w:pPr>
            <w:r>
              <w:t xml:space="preserve">Mason Technical Consultation &amp; Site Supervision</w:t>
            </w:r>
          </w:p>
        </w:tc>
        <w:tc>
          <w:tcPr/>
          <w:p>
            <w:pPr>
              <w:pStyle w:val="Compact"/>
              <w:jc w:val="left"/>
            </w:pPr>
            <w:r>
              <w:t xml:space="preserve">On-site masonry engineer, 10 working days, Bangkok</w:t>
            </w:r>
          </w:p>
        </w:tc>
        <w:tc>
          <w:tcPr/>
          <w:p>
            <w:pPr>
              <w:pStyle w:val="Compact"/>
              <w:jc w:val="left"/>
            </w:pPr>
            <w:r>
              <w:t xml:space="preserve">10</w:t>
            </w:r>
          </w:p>
        </w:tc>
        <w:tc>
          <w:tcPr/>
          <w:p>
            <w:pPr>
              <w:pStyle w:val="Compact"/>
              <w:jc w:val="left"/>
            </w:pPr>
            <w:r>
              <w:t xml:space="preserve">days</w:t>
            </w:r>
          </w:p>
        </w:tc>
        <w:tc>
          <w:tcPr/>
          <w:p>
            <w:pPr>
              <w:pStyle w:val="Compact"/>
              <w:jc w:val="left"/>
            </w:pPr>
            <w:r>
              <w:t xml:space="preserve">15,000.00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9,924,500.00 THB</w:t>
            </w:r>
          </w:p>
        </w:tc>
      </w:tr>
      <w:tr>
        <w:tc>
          <w:tcPr/>
          <w:p>
            <w:pPr>
              <w:pStyle w:val="Compact"/>
              <w:jc w:val="left"/>
            </w:pPr>
            <w:r>
              <w:t xml:space="preserve">VAT (7% — Thailand Revenue Code):</w:t>
            </w:r>
          </w:p>
        </w:tc>
        <w:tc>
          <w:tcPr/>
          <w:p>
            <w:pPr>
              <w:pStyle w:val="Compact"/>
              <w:jc w:val="left"/>
            </w:pPr>
            <w:r>
              <w:t xml:space="preserve">694,715.00 THB</w:t>
            </w:r>
          </w:p>
        </w:tc>
      </w:tr>
      <w:tr>
        <w:tc>
          <w:tcPr/>
          <w:p>
            <w:pPr>
              <w:pStyle w:val="Compact"/>
              <w:jc w:val="left"/>
            </w:pPr>
            <w:r>
              <w:t xml:space="preserve">Delivery &amp; Handling (within Bangkok):</w:t>
            </w:r>
          </w:p>
        </w:tc>
        <w:tc>
          <w:tcPr/>
          <w:p>
            <w:pPr>
              <w:pStyle w:val="Compact"/>
              <w:jc w:val="left"/>
            </w:pPr>
            <w:r>
              <w:t xml:space="preserve">45,000.00 THB</w:t>
            </w:r>
          </w:p>
        </w:tc>
      </w:tr>
      <w:tr>
        <w:tc>
          <w:tcPr/>
          <w:p>
            <w:pPr>
              <w:pStyle w:val="Compact"/>
              <w:jc w:val="left"/>
            </w:pPr>
            <w:r>
              <w:t xml:space="preserve">Grand Total (THB):</w:t>
            </w:r>
          </w:p>
        </w:tc>
        <w:tc>
          <w:tcPr/>
          <w:p>
            <w:pPr>
              <w:pStyle w:val="Compact"/>
              <w:jc w:val="left"/>
            </w:pPr>
            <w:r>
              <w:t xml:space="preserve">10,664,215.00 THB</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 Purchase Order is issued by Siam Metropolitan Development Group Co., Ltd. and is directed to</w:t>
      </w:r>
      <w:r>
        <w:t xml:space="preserve"> </w:t>
      </w:r>
      <w:r>
        <w:t xml:space="preserve">Mason Construction &amp; Masonry Supplies Co., Ltd.</w:t>
      </w:r>
      <w:r>
        <w:t xml:space="preserve"> </w:t>
      </w:r>
      <w:r>
        <w:t xml:space="preserve">for the supply of masonry materials, structural components, and technical services as itemized above. All goods and services shall be delivered to the designated project site in</w:t>
      </w:r>
      <w:r>
        <w:t xml:space="preserve"> </w:t>
      </w:r>
      <w:r>
        <w:t xml:space="preserve">Thailand Bangkok</w:t>
      </w:r>
      <w:r>
        <w:t xml:space="preserve"> </w:t>
      </w:r>
      <w:r>
        <w:t xml:space="preserve">in accordance with the schedule specified herein.</w:t>
      </w:r>
    </w:p>
    <w:p>
      <w:pPr>
        <w:numPr>
          <w:ilvl w:val="0"/>
          <w:numId w:val="1001"/>
        </w:numPr>
        <w:pStyle w:val="Compact"/>
      </w:pPr>
      <w:r>
        <w:t xml:space="preserve">Mason</w:t>
      </w:r>
      <w:r>
        <w:t xml:space="preserve"> </w:t>
      </w:r>
      <w:r>
        <w:t xml:space="preserve">shall ensure that all products conform to the Thai Industrial Standards Institute (TISI) specifications and the Mason proprietary quality standards. Certificates of conformity and material test reports must accompany each delivery batch.</w:t>
      </w:r>
    </w:p>
    <w:p>
      <w:pPr>
        <w:numPr>
          <w:ilvl w:val="0"/>
          <w:numId w:val="1001"/>
        </w:numPr>
        <w:pStyle w:val="Compact"/>
      </w:pPr>
      <w:r>
        <w:t xml:space="preserve">Delivery shall be made in full to the project site located in Bangkok, Thailand, no later than 28 June 2025. Partial deliveries are permitted only with prior written approval from the Buyer's procurement department. All logistics, loading, and unloading within Bangkok city limits shall be the responsibility of Mason.</w:t>
      </w:r>
    </w:p>
    <w:p>
      <w:pPr>
        <w:numPr>
          <w:ilvl w:val="0"/>
          <w:numId w:val="1001"/>
        </w:numPr>
        <w:pStyle w:val="Compact"/>
      </w:pPr>
      <w:r>
        <w:t xml:space="preserve">Payment shall be made in Thai Baht (THB) via bank transfer to the account designated by Mason within thirty (30) calendar days of receipt of a valid tax invoice (Fap Ka) issued in compliance with the Revenue Code of Thailand. The Buyer reserves the right to withhold payment for any items found to be non-conforming upon inspection.</w:t>
      </w:r>
    </w:p>
    <w:p>
      <w:pPr>
        <w:numPr>
          <w:ilvl w:val="0"/>
          <w:numId w:val="1001"/>
        </w:numPr>
        <w:pStyle w:val="Compact"/>
      </w:pPr>
      <w:r>
        <w:t xml:space="preserve">Mason warrants that all masonry products supplied under this Purchase Order shall be free from defects in material and workmanship for a period of twelve (12) months from the date of delivery in Bangkok. Any defective items must be replaced at Mason's sole cost within fourteen (14) days of written notice from the Buyer.</w:t>
      </w:r>
    </w:p>
    <w:p>
      <w:pPr>
        <w:numPr>
          <w:ilvl w:val="0"/>
          <w:numId w:val="1001"/>
        </w:numPr>
        <w:pStyle w:val="Compact"/>
      </w:pPr>
      <w:r>
        <w:t xml:space="preserve">This Purchase Order is governed by the laws of the Kingdom of Thailand. Any disputes arising from or in connection with this document shall be resolved through arbitration in Bangkok, Thailand, in accordance with the rules of the Thai Arbitration Institute. The language of this Purchase Order shall be English, with the Thai translation prevailing in the event of any discrepancy.</w:t>
      </w:r>
    </w:p>
    <w:p>
      <w:pPr>
        <w:numPr>
          <w:ilvl w:val="0"/>
          <w:numId w:val="1001"/>
        </w:numPr>
        <w:pStyle w:val="Compact"/>
      </w:pPr>
      <w:r>
        <w:t xml:space="preserve">Mason shall maintain adequate public liability insurance and workers' compensation coverage for all personnel operating within the Bangkok project site. Certificates of insurance must be provided prior to the commencement of any on-site service activities.</w:t>
      </w:r>
    </w:p>
    <w:p>
      <w:pPr>
        <w:numPr>
          <w:ilvl w:val="0"/>
          <w:numId w:val="1001"/>
        </w:numPr>
        <w:pStyle w:val="Compact"/>
      </w:pPr>
      <w:r>
        <w:t xml:space="preserve">Time is of the essence under this Purchase Order. Failure by Mason to deliver the complete order by the required date shall entitle the Buyer to liquidated damages of 0.5% of the total Purchase Order value per calendar day of delay, up to a maximum of 10% of the total value, without prejudice to the Buyer's right to terminate this Purchase Order for material breach.</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 whether written or oral, relating to the supply of Mason masonry products and services for the referenced project in Thailand Bangkok.</w:t>
      </w:r>
    </w:p>
    <w:bookmarkEnd w:id="23"/>
    <w:p>
      <w:pPr>
        <w:pStyle w:val="FirstParagraph"/>
      </w:pPr>
      <w:r>
        <w:rPr>
          <w:bCs/>
          <w:b/>
        </w:rPr>
        <w:t xml:space="preserve">Authorized by (Buyer):</w:t>
      </w:r>
    </w:p>
    <w:p>
      <w:pPr>
        <w:pStyle w:val="BodyText"/>
      </w:pPr>
      <w:r>
        <w:t xml:space="preserve">Siam Metropolitan Development Group Co., Ltd.</w:t>
      </w:r>
    </w:p>
    <w:p>
      <w:pPr>
        <w:pStyle w:val="BodyText"/>
      </w:pPr>
      <w:r>
        <w:t xml:space="preserve">Name: Khun Anan Prasert</w:t>
      </w:r>
      <w:r>
        <w:br/>
      </w:r>
      <w:r>
        <w:t xml:space="preserve">Title: Chief Procurement Officer</w:t>
      </w:r>
      <w:r>
        <w:br/>
      </w:r>
      <w:r>
        <w:t xml:space="preserve">Date: _______________</w:t>
      </w:r>
    </w:p>
    <w:p>
      <w:pPr>
        <w:pStyle w:val="BodyText"/>
      </w:pPr>
      <w:r>
        <w:rPr>
          <w:bCs/>
          <w:b/>
        </w:rPr>
        <w:t xml:space="preserve">Accepted by (Supplier — Mason):</w:t>
      </w:r>
    </w:p>
    <w:p>
      <w:pPr>
        <w:pStyle w:val="BodyText"/>
      </w:pPr>
      <w:r>
        <w:t xml:space="preserve">Mason Construction &amp; Masonry Supplies Co., Ltd.</w:t>
      </w:r>
    </w:p>
    <w:p>
      <w:pPr>
        <w:pStyle w:val="BodyText"/>
      </w:pPr>
      <w:r>
        <w:t xml:space="preserve">Name: Khun Somsak Wiriya</w:t>
      </w:r>
      <w:r>
        <w:br/>
      </w:r>
      <w:r>
        <w:t xml:space="preserve">Title: Sales Director, Bangkok Region</w:t>
      </w:r>
      <w:r>
        <w:br/>
      </w:r>
      <w:r>
        <w:t xml:space="preserve">Date: _______________</w:t>
      </w:r>
    </w:p>
    <w:p>
      <w:pPr>
        <w:pStyle w:val="BodyText"/>
      </w:pPr>
      <w:r>
        <w:t xml:space="preserve">This Purchase Order (PO-MASON-BKK-2025-00472) is a controlled document of Siam Metropolitan Development Group Co., Ltd. and Mason Construction &amp; Masonry Supplies Co., Ltd. for use in Thailand Bangkok. Unauthorized reproduction or distribution is prohibited. For inquiries, contact the Procurement Department at +66-2-255-8800 or the Mason Bangkok Sales Office at +66-2-377-4455.</w:t>
      </w:r>
    </w:p>
    <w:p>
      <w:pPr>
        <w:pStyle w:val="BodyText"/>
      </w:pPr>
      <w:r>
        <w:t xml:space="preserve">Document Version: 1.0 | Issued: 14 June 2025 | Valid Until: 31 July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&amp; Masonry Supplies Co., Ltd. - Thailand Bangkok</dc:title>
  <dc:creator/>
  <dc:language>en</dc:language>
  <cp:keywords/>
  <dcterms:created xsi:type="dcterms:W3CDTF">2026-10-10T04:08:47Z</dcterms:created>
  <dcterms:modified xsi:type="dcterms:W3CDTF">2026-10-10T04:08:47Z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