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rPr>
          <w:bCs/>
          <w:b/>
        </w:rPr>
        <w:t xml:space="preserve">Al Noor Construction &amp; Development LLC</w:t>
      </w:r>
    </w:p>
    <w:p>
      <w:pPr>
        <w:pStyle w:val="BodyText"/>
      </w:pPr>
      <w:r>
        <w:t xml:space="preserve">Office 12, Level 4, Al Reem Island Tower, Corniche Road</w:t>
      </w:r>
    </w:p>
    <w:p>
      <w:pPr>
        <w:pStyle w:val="BodyText"/>
      </w:pPr>
      <w:r>
        <w:t xml:space="preserve">United Arab Emirates Abu Dhabi, P.O. Box 45210</w:t>
      </w:r>
    </w:p>
    <w:p>
      <w:pPr>
        <w:pStyle w:val="BodyText"/>
      </w:pPr>
      <w:r>
        <w:t xml:space="preserve">Tel: +971-2-445-6789 | Email: procurement@alnoorconstruction.ae</w:t>
      </w:r>
    </w:p>
    <w:p>
      <w:pPr>
        <w:pStyle w:val="BodyText"/>
      </w:pPr>
      <w:r>
        <w:t xml:space="preserve">Trade License No. AD-2019-78432 | VAT No. 100234567800003</w:t>
      </w:r>
    </w:p>
    <w:bookmarkEnd w:id="20"/>
    <w:p>
      <w:pPr>
        <w:pStyle w:val="BodyText"/>
      </w:pPr>
      <w:r>
        <w:rPr>
          <w:bCs/>
          <w:b/>
        </w:rPr>
        <w:t xml:space="preserve">Purchase Order No.:</w:t>
      </w:r>
      <w:r>
        <w:t xml:space="preserve"> </w:t>
      </w:r>
      <w:r>
        <w:t xml:space="preserve">PO-AD-2025-00487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September 2025</w:t>
      </w:r>
    </w:p>
    <w:p>
      <w:pPr>
        <w:pStyle w:val="BodyText"/>
      </w:pPr>
      <w:r>
        <w:rPr>
          <w:bCs/>
          <w:b/>
        </w:rPr>
        <w:t xml:space="preserve">Project Reference:</w:t>
      </w:r>
      <w:r>
        <w:t xml:space="preserve"> </w:t>
      </w:r>
      <w:r>
        <w:t xml:space="preserve">AD-RES-2025-112</w:t>
      </w:r>
    </w:p>
    <w:p>
      <w:pPr>
        <w:pStyle w:val="BodyText"/>
      </w:pPr>
      <w:r>
        <w:rPr>
          <w:bCs/>
          <w:b/>
        </w:rPr>
        <w:t xml:space="preserve">Project Location:</w:t>
      </w:r>
      <w:r>
        <w:t xml:space="preserve"> </w:t>
      </w:r>
      <w:r>
        <w:t xml:space="preserve">Al Reem Island, United Arab Emirates Abu Dhabi</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Al Faisal Mason &amp; Stoneworks Contracting LLC</w:t>
            </w:r>
          </w:p>
        </w:tc>
      </w:tr>
      <w:tr>
        <w:tc>
          <w:tcPr/>
          <w:p>
            <w:pPr>
              <w:pStyle w:val="Compact"/>
              <w:jc w:val="left"/>
            </w:pPr>
            <w:r>
              <w:rPr>
                <w:bCs/>
                <w:b/>
              </w:rPr>
              <w:t xml:space="preserve">Address</w:t>
            </w:r>
          </w:p>
        </w:tc>
        <w:tc>
          <w:tcPr/>
          <w:p>
            <w:pPr>
              <w:pStyle w:val="Compact"/>
              <w:jc w:val="left"/>
            </w:pPr>
            <w:r>
              <w:t xml:space="preserve">Industrial Zone 3, Plot 87, Al Ain Road, United Arab Emirates Abu Dhabi</w:t>
            </w:r>
          </w:p>
        </w:tc>
      </w:tr>
      <w:tr>
        <w:tc>
          <w:tcPr/>
          <w:p>
            <w:pPr>
              <w:pStyle w:val="Compact"/>
              <w:jc w:val="left"/>
            </w:pPr>
            <w:r>
              <w:rPr>
                <w:bCs/>
                <w:b/>
              </w:rPr>
              <w:t xml:space="preserve">Contact Person</w:t>
            </w:r>
          </w:p>
        </w:tc>
        <w:tc>
          <w:tcPr/>
          <w:p>
            <w:pPr>
              <w:pStyle w:val="Compact"/>
              <w:jc w:val="left"/>
            </w:pPr>
            <w:r>
              <w:t xml:space="preserve">Mr. Khalid Al Faisal – Lead Mason &amp; Site Supervisor</w:t>
            </w:r>
          </w:p>
        </w:tc>
      </w:tr>
      <w:tr>
        <w:tc>
          <w:tcPr/>
          <w:p>
            <w:pPr>
              <w:pStyle w:val="Compact"/>
              <w:jc w:val="left"/>
            </w:pPr>
            <w:r>
              <w:rPr>
                <w:bCs/>
                <w:b/>
              </w:rPr>
              <w:t xml:space="preserve">Phone / Email</w:t>
            </w:r>
          </w:p>
        </w:tc>
        <w:tc>
          <w:tcPr/>
          <w:p>
            <w:pPr>
              <w:pStyle w:val="Compact"/>
              <w:jc w:val="left"/>
            </w:pPr>
            <w:r>
              <w:t xml:space="preserve">+971-50-334-7721 / khalid@alfaisalmason.ae</w:t>
            </w:r>
          </w:p>
        </w:tc>
      </w:tr>
      <w:tr>
        <w:tc>
          <w:tcPr/>
          <w:p>
            <w:pPr>
              <w:pStyle w:val="Compact"/>
              <w:jc w:val="left"/>
            </w:pPr>
            <w:r>
              <w:rPr>
                <w:bCs/>
                <w:b/>
              </w:rPr>
              <w:t xml:space="preserve">Trade License</w:t>
            </w:r>
          </w:p>
        </w:tc>
        <w:tc>
          <w:tcPr/>
          <w:p>
            <w:pPr>
              <w:pStyle w:val="Compact"/>
              <w:jc w:val="left"/>
            </w:pPr>
            <w:r>
              <w:t xml:space="preserve">AD-2017-55219 (Masonry, Stoneworks &amp; Tiling Services)</w:t>
            </w:r>
          </w:p>
        </w:tc>
      </w:tr>
      <w:tr>
        <w:tc>
          <w:tcPr/>
          <w:p>
            <w:pPr>
              <w:pStyle w:val="Compact"/>
              <w:jc w:val="left"/>
            </w:pPr>
            <w:r>
              <w:rPr>
                <w:bCs/>
                <w:b/>
              </w:rPr>
              <w:t xml:space="preserve">VAT Registration</w:t>
            </w:r>
          </w:p>
        </w:tc>
        <w:tc>
          <w:tcPr/>
          <w:p>
            <w:pPr>
              <w:pStyle w:val="Compact"/>
              <w:jc w:val="left"/>
            </w:pPr>
            <w:r>
              <w:t xml:space="preserve">100987654300003</w:t>
            </w:r>
          </w:p>
        </w:tc>
      </w:tr>
    </w:tbl>
    <w:p>
      <w:pPr>
        <w:pStyle w:val="BodyText"/>
      </w:pPr>
      <w:r>
        <w:t xml:space="preserve">BILL TO /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Al Noor Construction &amp; Development LLC</w:t>
            </w:r>
          </w:p>
        </w:tc>
      </w:tr>
      <w:tr>
        <w:tc>
          <w:tcPr/>
          <w:p>
            <w:pPr>
              <w:pStyle w:val="Compact"/>
              <w:jc w:val="left"/>
            </w:pPr>
            <w:r>
              <w:rPr>
                <w:bCs/>
                <w:b/>
              </w:rPr>
              <w:t xml:space="preserve">Address</w:t>
            </w:r>
          </w:p>
        </w:tc>
        <w:tc>
          <w:tcPr/>
          <w:p>
            <w:pPr>
              <w:pStyle w:val="Compact"/>
              <w:jc w:val="left"/>
            </w:pPr>
            <w:r>
              <w:t xml:space="preserve">Office 12, Level 4, Al Reem Island Tower, Corniche Road, United Arab Emirates Abu Dhabi</w:t>
            </w:r>
          </w:p>
        </w:tc>
      </w:tr>
      <w:tr>
        <w:tc>
          <w:tcPr/>
          <w:p>
            <w:pPr>
              <w:pStyle w:val="Compact"/>
              <w:jc w:val="left"/>
            </w:pPr>
            <w:r>
              <w:rPr>
                <w:bCs/>
                <w:b/>
              </w:rPr>
              <w:t xml:space="preserve">Attn</w:t>
            </w:r>
          </w:p>
        </w:tc>
        <w:tc>
          <w:tcPr/>
          <w:p>
            <w:pPr>
              <w:pStyle w:val="Compact"/>
              <w:jc w:val="left"/>
            </w:pPr>
            <w:r>
              <w:t xml:space="preserve">Mr. Omar Al Rashid – Project Director</w:t>
            </w:r>
          </w:p>
        </w:tc>
      </w:tr>
      <w:tr>
        <w:tc>
          <w:tcPr/>
          <w:p>
            <w:pPr>
              <w:pStyle w:val="Compact"/>
              <w:jc w:val="left"/>
            </w:pPr>
            <w:r>
              <w:rPr>
                <w:bCs/>
                <w:b/>
              </w:rPr>
              <w:t xml:space="preserve">Bank Details</w:t>
            </w:r>
          </w:p>
        </w:tc>
        <w:tc>
          <w:tcPr/>
          <w:p>
            <w:pPr>
              <w:pStyle w:val="Compact"/>
              <w:jc w:val="left"/>
            </w:pPr>
            <w:r>
              <w:t xml:space="preserve">Emirates NBD – A/C 0021-4567-8901-2345-6789-0 – SWIFT: EMIRAEAD</w:t>
            </w:r>
          </w:p>
        </w:tc>
      </w:tr>
    </w:tbl>
    <w:p>
      <w:pPr>
        <w:pStyle w:val="BodyText"/>
      </w:pPr>
      <w:r>
        <w:t xml:space="preserve">SCOPE OF WORK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Supply and installation of natural granite masonry cladding for the exterior façade of the residential tower (Levels 1–12), including cutting, fitting, and anchoring per approved architectural drawings.</w:t>
            </w:r>
          </w:p>
        </w:tc>
        <w:tc>
          <w:tcPr/>
          <w:p>
            <w:pPr>
              <w:pStyle w:val="Compact"/>
              <w:jc w:val="left"/>
            </w:pPr>
            <w:r>
              <w:t xml:space="preserve">Sqm</w:t>
            </w:r>
          </w:p>
        </w:tc>
        <w:tc>
          <w:tcPr/>
          <w:p>
            <w:pPr>
              <w:pStyle w:val="Compact"/>
              <w:jc w:val="left"/>
            </w:pPr>
            <w:r>
              <w:t xml:space="preserve">2,450</w:t>
            </w:r>
          </w:p>
        </w:tc>
        <w:tc>
          <w:tcPr/>
          <w:p>
            <w:pPr>
              <w:pStyle w:val="Compact"/>
              <w:jc w:val="left"/>
            </w:pPr>
            <w:r>
              <w:t xml:space="preserve">385.00</w:t>
            </w:r>
          </w:p>
        </w:tc>
        <w:tc>
          <w:tcPr/>
          <w:p>
            <w:pPr>
              <w:pStyle w:val="Compact"/>
              <w:jc w:val="left"/>
            </w:pPr>
            <w:r>
              <w:t xml:space="preserve">943,250.00</w:t>
            </w:r>
          </w:p>
        </w:tc>
      </w:tr>
      <w:tr>
        <w:tc>
          <w:tcPr/>
          <w:p>
            <w:pPr>
              <w:pStyle w:val="Compact"/>
              <w:jc w:val="left"/>
            </w:pPr>
            <w:r>
              <w:t xml:space="preserve">2</w:t>
            </w:r>
          </w:p>
        </w:tc>
        <w:tc>
          <w:tcPr/>
          <w:p>
            <w:pPr>
              <w:pStyle w:val="Compact"/>
              <w:jc w:val="left"/>
            </w:pPr>
            <w:r>
              <w:t xml:space="preserve">Execution of internal masonry partition walls using 100 mm lightweight concrete blocks in all residential units (Levels 3–12), including lintels, door frames, and reinforcement as per structural specifications.</w:t>
            </w:r>
          </w:p>
        </w:tc>
        <w:tc>
          <w:tcPr/>
          <w:p>
            <w:pPr>
              <w:pStyle w:val="Compact"/>
              <w:jc w:val="left"/>
            </w:pPr>
            <w:r>
              <w:t xml:space="preserve">Sqm</w:t>
            </w:r>
          </w:p>
        </w:tc>
        <w:tc>
          <w:tcPr/>
          <w:p>
            <w:pPr>
              <w:pStyle w:val="Compact"/>
              <w:jc w:val="left"/>
            </w:pPr>
            <w:r>
              <w:t xml:space="preserve">8,600</w:t>
            </w:r>
          </w:p>
        </w:tc>
        <w:tc>
          <w:tcPr/>
          <w:p>
            <w:pPr>
              <w:pStyle w:val="Compact"/>
              <w:jc w:val="left"/>
            </w:pPr>
            <w:r>
              <w:t xml:space="preserve">95.00</w:t>
            </w:r>
          </w:p>
        </w:tc>
        <w:tc>
          <w:tcPr/>
          <w:p>
            <w:pPr>
              <w:pStyle w:val="Compact"/>
              <w:jc w:val="left"/>
            </w:pPr>
            <w:r>
              <w:t xml:space="preserve">817,000.00</w:t>
            </w:r>
          </w:p>
        </w:tc>
      </w:tr>
      <w:tr>
        <w:tc>
          <w:tcPr/>
          <w:p>
            <w:pPr>
              <w:pStyle w:val="Compact"/>
              <w:jc w:val="left"/>
            </w:pPr>
            <w:r>
              <w:t xml:space="preserve">3</w:t>
            </w:r>
          </w:p>
        </w:tc>
        <w:tc>
          <w:tcPr/>
          <w:p>
            <w:pPr>
              <w:pStyle w:val="Compact"/>
              <w:jc w:val="left"/>
            </w:pPr>
            <w:r>
              <w:t xml:space="preserve">Installation of marble masonry flooring and stair treads in the lobby, elevator halls, and podium levels, including honed finish, epoxy grouting, and protective sealing.</w:t>
            </w:r>
          </w:p>
        </w:tc>
        <w:tc>
          <w:tcPr/>
          <w:p>
            <w:pPr>
              <w:pStyle w:val="Compact"/>
              <w:jc w:val="left"/>
            </w:pPr>
            <w:r>
              <w:t xml:space="preserve">Sqm</w:t>
            </w:r>
          </w:p>
        </w:tc>
        <w:tc>
          <w:tcPr/>
          <w:p>
            <w:pPr>
              <w:pStyle w:val="Compact"/>
              <w:jc w:val="left"/>
            </w:pPr>
            <w:r>
              <w:t xml:space="preserve">1,820</w:t>
            </w:r>
          </w:p>
        </w:tc>
        <w:tc>
          <w:tcPr/>
          <w:p>
            <w:pPr>
              <w:pStyle w:val="Compact"/>
              <w:jc w:val="left"/>
            </w:pPr>
            <w:r>
              <w:t xml:space="preserve">520.00</w:t>
            </w:r>
          </w:p>
        </w:tc>
        <w:tc>
          <w:tcPr/>
          <w:p>
            <w:pPr>
              <w:pStyle w:val="Compact"/>
              <w:jc w:val="left"/>
            </w:pPr>
            <w:r>
              <w:t xml:space="preserve">946,400.00</w:t>
            </w:r>
          </w:p>
        </w:tc>
      </w:tr>
      <w:tr>
        <w:tc>
          <w:tcPr/>
          <w:p>
            <w:pPr>
              <w:pStyle w:val="Compact"/>
              <w:jc w:val="left"/>
            </w:pPr>
            <w:r>
              <w:t xml:space="preserve">4</w:t>
            </w:r>
          </w:p>
        </w:tc>
        <w:tc>
          <w:tcPr/>
          <w:p>
            <w:pPr>
              <w:pStyle w:val="Compact"/>
              <w:jc w:val="left"/>
            </w:pPr>
            <w:r>
              <w:t xml:space="preserve">Construction of decorative masonry feature walls using hand-cut sandstone blocks in the ground-floor retail podium and rooftop garden area, including custom carving and finishing.</w:t>
            </w:r>
          </w:p>
        </w:tc>
        <w:tc>
          <w:tcPr/>
          <w:p>
            <w:pPr>
              <w:pStyle w:val="Compact"/>
              <w:jc w:val="left"/>
            </w:pPr>
            <w:r>
              <w:t xml:space="preserve">Sqm</w:t>
            </w:r>
          </w:p>
        </w:tc>
        <w:tc>
          <w:tcPr/>
          <w:p>
            <w:pPr>
              <w:pStyle w:val="Compact"/>
              <w:jc w:val="left"/>
            </w:pPr>
            <w:r>
              <w:t xml:space="preserve">340</w:t>
            </w:r>
          </w:p>
        </w:tc>
        <w:tc>
          <w:tcPr/>
          <w:p>
            <w:pPr>
              <w:pStyle w:val="Compact"/>
              <w:jc w:val="left"/>
            </w:pPr>
            <w:r>
              <w:t xml:space="preserve">780.00</w:t>
            </w:r>
          </w:p>
        </w:tc>
        <w:tc>
          <w:tcPr/>
          <w:p>
            <w:pPr>
              <w:pStyle w:val="Compact"/>
              <w:jc w:val="left"/>
            </w:pPr>
            <w:r>
              <w:t xml:space="preserve">265,200.00</w:t>
            </w:r>
          </w:p>
        </w:tc>
      </w:tr>
      <w:tr>
        <w:tc>
          <w:tcPr/>
          <w:p>
            <w:pPr>
              <w:pStyle w:val="Compact"/>
              <w:jc w:val="left"/>
            </w:pPr>
            <w:r>
              <w:t xml:space="preserve">5</w:t>
            </w:r>
          </w:p>
        </w:tc>
        <w:tc>
          <w:tcPr/>
          <w:p>
            <w:pPr>
              <w:pStyle w:val="Compact"/>
              <w:jc w:val="left"/>
            </w:pPr>
            <w:r>
              <w:t xml:space="preserve">Supply and application of masonry waterproofing membrane and joint sealant to all external stone and blockwork surfaces in compliance with Abu Dhabi Municipality building codes.</w:t>
            </w:r>
          </w:p>
        </w:tc>
        <w:tc>
          <w:tcPr/>
          <w:p>
            <w:pPr>
              <w:pStyle w:val="Compact"/>
              <w:jc w:val="left"/>
            </w:pPr>
            <w:r>
              <w:t xml:space="preserve">Sqm</w:t>
            </w:r>
          </w:p>
        </w:tc>
        <w:tc>
          <w:tcPr/>
          <w:p>
            <w:pPr>
              <w:pStyle w:val="Compact"/>
              <w:jc w:val="left"/>
            </w:pPr>
            <w:r>
              <w:t xml:space="preserve">3,200</w:t>
            </w:r>
          </w:p>
        </w:tc>
        <w:tc>
          <w:tcPr/>
          <w:p>
            <w:pPr>
              <w:pStyle w:val="Compact"/>
              <w:jc w:val="left"/>
            </w:pPr>
            <w:r>
              <w:t xml:space="preserve">42.00</w:t>
            </w:r>
          </w:p>
        </w:tc>
        <w:tc>
          <w:tcPr/>
          <w:p>
            <w:pPr>
              <w:pStyle w:val="Compact"/>
              <w:jc w:val="left"/>
            </w:pPr>
            <w:r>
              <w:t xml:space="preserve">134,400.00</w:t>
            </w:r>
          </w:p>
        </w:tc>
      </w:tr>
      <w:tr>
        <w:tc>
          <w:tcPr/>
          <w:p>
            <w:pPr>
              <w:pStyle w:val="Compact"/>
              <w:jc w:val="left"/>
            </w:pPr>
            <w:r>
              <w:t xml:space="preserve">6</w:t>
            </w:r>
          </w:p>
        </w:tc>
        <w:tc>
          <w:tcPr/>
          <w:p>
            <w:pPr>
              <w:pStyle w:val="Compact"/>
              <w:jc w:val="left"/>
            </w:pPr>
            <w:r>
              <w:t xml:space="preserve">Provision of certified Mason crew (minimum 18 skilled masons, 6 apprentices, 2 site supervisors) for the full duration of the masonry works, including all personal protective equipment and site safety compliance.</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gridSpan w:val="5"/>
          </w:tcPr>
          <w:p>
            <w:pPr>
              <w:pStyle w:val="Compact"/>
              <w:jc w:val="right"/>
            </w:pPr>
            <w:r>
              <w:t xml:space="preserve">Subtotal</w:t>
            </w:r>
          </w:p>
        </w:tc>
        <w:tc>
          <w:tcPr/>
          <w:p>
            <w:pPr>
              <w:pStyle w:val="Compact"/>
              <w:jc w:val="left"/>
            </w:pPr>
            <w:r>
              <w:t xml:space="preserve">3,846,250.00</w:t>
            </w:r>
          </w:p>
        </w:tc>
      </w:tr>
      <w:tr>
        <w:tc>
          <w:tcPr>
            <w:gridSpan w:val="5"/>
          </w:tcPr>
          <w:p>
            <w:pPr>
              <w:pStyle w:val="Compact"/>
              <w:jc w:val="right"/>
            </w:pPr>
            <w:r>
              <w:t xml:space="preserve">VAT @ 5% (United Arab Emirates)</w:t>
            </w:r>
          </w:p>
        </w:tc>
        <w:tc>
          <w:tcPr/>
          <w:p>
            <w:pPr>
              <w:pStyle w:val="Compact"/>
              <w:jc w:val="left"/>
            </w:pPr>
            <w:r>
              <w:t xml:space="preserve">192,312.50</w:t>
            </w:r>
          </w:p>
        </w:tc>
      </w:tr>
      <w:tr>
        <w:tc>
          <w:tcPr>
            <w:gridSpan w:val="5"/>
          </w:tcPr>
          <w:p>
            <w:pPr>
              <w:pStyle w:val="Compact"/>
              <w:jc w:val="right"/>
            </w:pPr>
            <w:r>
              <w:t xml:space="preserve">GRAND TOTAL (AED)</w:t>
            </w:r>
          </w:p>
        </w:tc>
        <w:tc>
          <w:tcPr/>
          <w:p>
            <w:pPr>
              <w:pStyle w:val="Compact"/>
              <w:jc w:val="left"/>
            </w:pPr>
            <w:r>
              <w:t xml:space="preserve">4,038,562.50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 Noor Construction &amp; Development LLC (hereinafter "the Client") and Al Faisal Mason &amp; Stoneworks Contracting LLC (hereinafter "the Mason Contractor") for the execution of all masonry, stoneworks, and tiling services as described in the line items above at the project site located in</w:t>
      </w:r>
      <w:r>
        <w:t xml:space="preserve"> </w:t>
      </w:r>
      <w:r>
        <w:t xml:space="preserve">United Arab Emirates Abu Dhabi</w:t>
      </w:r>
      <w:r>
        <w:t xml:space="preserve">.</w:t>
      </w:r>
    </w:p>
    <w:p>
      <w:pPr>
        <w:numPr>
          <w:ilvl w:val="0"/>
          <w:numId w:val="1001"/>
        </w:numPr>
        <w:pStyle w:val="Compact"/>
      </w:pPr>
      <w:r>
        <w:t xml:space="preserve">The Mason Contractor shall commence work no later than 1 July 2025 and shall complete all masonry activities by 30 September 2025. Any delay beyond the stipulated completion date shall attract a liquidated damages charge of AED 15,000 per calendar day, subject to a maximum cap of 10% of the total</w:t>
      </w:r>
      <w:r>
        <w:t xml:space="preserve"> </w:t>
      </w:r>
      <w:r>
        <w:t xml:space="preserve">Purchase Order</w:t>
      </w:r>
      <w:r>
        <w:t xml:space="preserve"> </w:t>
      </w:r>
      <w:r>
        <w:t xml:space="preserve">value.</w:t>
      </w:r>
    </w:p>
    <w:p>
      <w:pPr>
        <w:numPr>
          <w:ilvl w:val="0"/>
          <w:numId w:val="1001"/>
        </w:numPr>
        <w:pStyle w:val="Compact"/>
      </w:pPr>
      <w:r>
        <w:t xml:space="preserve">All masonry materials, including granite, marble, sandstone, concrete blocks, mortar, and sealants, shall be of the quality and specification approved by the Client's project architect and shall comply with the building regulations enforced by the Abu Dhabi Municipality and the Department of Municipalities and Transport in</w:t>
      </w:r>
      <w:r>
        <w:t xml:space="preserve"> </w:t>
      </w:r>
      <w:r>
        <w:t xml:space="preserve">United Arab Emirates Abu Dhabi</w:t>
      </w:r>
      <w:r>
        <w:t xml:space="preserve">.</w:t>
      </w:r>
    </w:p>
    <w:p>
      <w:pPr>
        <w:numPr>
          <w:ilvl w:val="0"/>
          <w:numId w:val="1001"/>
        </w:numPr>
        <w:pStyle w:val="Compact"/>
      </w:pPr>
      <w:r>
        <w:t xml:space="preserve">The Mason Contractor is responsible for obtaining all necessary permits, no-objection certificates, and safety clearances required to carry out masonry works at the project site. The Mason crew must hold valid UAE work permits and pass the site-specific safety induction before commencing any work.</w:t>
      </w:r>
    </w:p>
    <w:p>
      <w:pPr>
        <w:numPr>
          <w:ilvl w:val="0"/>
          <w:numId w:val="1001"/>
        </w:numPr>
        <w:pStyle w:val="Compact"/>
      </w:pPr>
      <w:r>
        <w:t xml:space="preserve">Payment shall be made in three milestones: 30% upon commencement and delivery of materials to site, 40% upon completion of 60% of the masonry works as verified by the Client's site engineer, and the remaining 30% upon final handover, snagging clearance, and issuance of the completion certificate. Invoices must reference this</w:t>
      </w:r>
      <w:r>
        <w:t xml:space="preserve"> </w:t>
      </w:r>
      <w:r>
        <w:t xml:space="preserve">Purchase Order</w:t>
      </w:r>
      <w:r>
        <w:t xml:space="preserve"> </w:t>
      </w:r>
      <w:r>
        <w:t xml:space="preserve">number (PO-AD-2025-00487) and include a valid VAT invoice.</w:t>
      </w:r>
    </w:p>
    <w:p>
      <w:pPr>
        <w:numPr>
          <w:ilvl w:val="0"/>
          <w:numId w:val="1001"/>
        </w:numPr>
        <w:pStyle w:val="Compact"/>
      </w:pPr>
      <w:r>
        <w:t xml:space="preserve">The Mason Contractor shall maintain comprehensive third-party liability insurance and workers' compensation coverage for all personnel on site throughout the duration of the contract. Certificates of insurance must be submitted prior to the commencement date.</w:t>
      </w:r>
    </w:p>
    <w:p>
      <w:pPr>
        <w:numPr>
          <w:ilvl w:val="0"/>
          <w:numId w:val="1001"/>
        </w:numPr>
        <w:pStyle w:val="Compact"/>
      </w:pPr>
      <w:r>
        <w:t xml:space="preserve">All workmanship shall be warranted for a period of twenty-four (24) months from the date of final acceptance. Any defects in masonry bonding, alignment, finishing, or waterproofing discovered within the warranty period shall be rectified by the Mason Contractor at no additional cost to the Client.</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w:t>
      </w:r>
      <w:r>
        <w:t xml:space="preserve"> </w:t>
      </w:r>
      <w:r>
        <w:t xml:space="preserve">United Arab Emirates</w:t>
      </w:r>
      <w:r>
        <w:t xml:space="preserve">, and any disputes arising hereunder shall be subject to the exclusive jurisdiction of the courts of</w:t>
      </w:r>
      <w:r>
        <w:t xml:space="preserve"> </w:t>
      </w:r>
      <w:r>
        <w:t xml:space="preserve">Abu Dhabi</w:t>
      </w:r>
      <w:r>
        <w:t xml:space="preserve">.</w:t>
      </w:r>
    </w:p>
    <w:p>
      <w:pPr>
        <w:numPr>
          <w:ilvl w:val="0"/>
          <w:numId w:val="1001"/>
        </w:numPr>
        <w:pStyle w:val="Compact"/>
      </w:pPr>
      <w:r>
        <w:t xml:space="preserve">The Mason Contractor shall adhere to all health, safety, and environmental protocols as mandated by the Abu Dhabi Occupational Safety and Health Centre (ADOSH). Failure to comply may result in immediate suspension of work and termination of this</w:t>
      </w:r>
      <w:r>
        <w:t xml:space="preserve"> </w:t>
      </w:r>
      <w:r>
        <w:t xml:space="preserve">Purchase Order</w:t>
      </w:r>
      <w:r>
        <w:t xml:space="preserve">.</w:t>
      </w:r>
    </w:p>
    <w:p>
      <w:pPr>
        <w:pStyle w:val="FirstParagraph"/>
      </w:pPr>
      <w:r>
        <w:rPr>
          <w:bCs/>
          <w:b/>
        </w:rPr>
        <w:t xml:space="preserve">For and on behalf of the Client</w:t>
      </w:r>
    </w:p>
    <w:p>
      <w:pPr>
        <w:pStyle w:val="BodyText"/>
      </w:pPr>
      <w:r>
        <w:t xml:space="preserve">Al Noor Construction &amp; Development LLC</w:t>
      </w:r>
    </w:p>
    <w:p>
      <w:pPr>
        <w:pStyle w:val="BodyText"/>
      </w:pPr>
      <w:r>
        <w:t xml:space="preserve">Name: Omar Al Rashid</w:t>
      </w:r>
    </w:p>
    <w:p>
      <w:pPr>
        <w:pStyle w:val="BodyText"/>
      </w:pPr>
      <w:r>
        <w:t xml:space="preserve">Title: Project Director</w:t>
      </w:r>
    </w:p>
    <w:p>
      <w:pPr>
        <w:pStyle w:val="BodyText"/>
      </w:pPr>
      <w:r>
        <w:t xml:space="preserve">Date: _______________</w:t>
      </w:r>
    </w:p>
    <w:p>
      <w:pPr>
        <w:pStyle w:val="BodyText"/>
      </w:pPr>
      <w:r>
        <w:rPr>
          <w:bCs/>
          <w:b/>
        </w:rPr>
        <w:t xml:space="preserve">For and on behalf of the Mason Contractor</w:t>
      </w:r>
    </w:p>
    <w:p>
      <w:pPr>
        <w:pStyle w:val="BodyText"/>
      </w:pPr>
      <w:r>
        <w:t xml:space="preserve">Al Faisal Mason &amp; Stoneworks Contracting LLC</w:t>
      </w:r>
    </w:p>
    <w:p>
      <w:pPr>
        <w:pStyle w:val="BodyText"/>
      </w:pPr>
      <w:r>
        <w:t xml:space="preserve">Name: Khalid Al Faisal</w:t>
      </w:r>
    </w:p>
    <w:p>
      <w:pPr>
        <w:pStyle w:val="BodyText"/>
      </w:pPr>
      <w:r>
        <w:t xml:space="preserve">Title: Lead Mason &amp; Managing Partner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(PO-AD-2025-00487) is issued by Al Noor Construction &amp; Development LLC for masonry services to be performed in</w:t>
      </w:r>
      <w:r>
        <w:t xml:space="preserve"> </w:t>
      </w:r>
      <w:r>
        <w:t xml:space="preserve">United Arab Emirates Abu Dhabi</w:t>
      </w:r>
      <w:r>
        <w:t xml:space="preserve">. This document is valid for acceptance within fourteen (14) calendar days from the date of issue. All communications regarding this</w:t>
      </w:r>
      <w:r>
        <w:t xml:space="preserve"> </w:t>
      </w:r>
      <w:r>
        <w:t xml:space="preserve">Purchase Order</w:t>
      </w:r>
      <w:r>
        <w:t xml:space="preserve"> </w:t>
      </w:r>
      <w:r>
        <w:t xml:space="preserve">shall be directed to the procurement department at procurement@alnoorconstruction.ae. Unauthorized reproduction or distribution of this document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United Arab Emirates Abu Dhabi</dc:title>
  <dc:creator/>
  <dc:language>en</dc:language>
  <cp:keywords/>
  <dcterms:created xsi:type="dcterms:W3CDTF">2026-10-10T02:43:21Z</dcterms:created>
  <dcterms:modified xsi:type="dcterms:W3CDTF">2026-10-10T02:43:21Z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