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Official Procurement Document for Mason Services and Materials</w:t>
      </w:r>
    </w:p>
    <w:p>
      <w:pPr>
        <w:pStyle w:val="BodyText"/>
      </w:pPr>
      <w:r>
        <w:t xml:space="preserve">Uzbekistan Tashkent — Construction Division</w:t>
      </w:r>
    </w:p>
    <w:p>
      <w:pPr>
        <w:pStyle w:val="BodyText"/>
      </w:pPr>
      <w:r>
        <w:t xml:space="preserve">PO No.: UZ-TK-2025-MSN-0472</w:t>
      </w:r>
    </w:p>
    <w:bookmarkEnd w:id="20"/>
    <w:bookmarkStart w:id="21" w:name="purchase-order-details"/>
    <w:p>
      <w:pPr>
        <w:pStyle w:val="Heading2"/>
      </w:pPr>
      <w:r>
        <w:t xml:space="preserve">1. Purchase Order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Information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Purchase Order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UZ-TK-2025-MSN-0472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Required Delivery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Amir Temur Avenue, District 7, Tashkent, Uzbekistan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Uzbekistan Som (UZS) / US Dollar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Payment Terms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invoice acceptance</w:t>
            </w:r>
          </w:p>
        </w:tc>
      </w:tr>
    </w:tbl>
    <w:bookmarkEnd w:id="21"/>
    <w:bookmarkStart w:id="22" w:name="purchasing-party-buyer"/>
    <w:p>
      <w:pPr>
        <w:pStyle w:val="Heading2"/>
      </w:pPr>
      <w:r>
        <w:t xml:space="preserve">2. Purchasing Party (Buyer)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Information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Tashkent Infrastructure Development LLC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 Navoi Street, Yakkasaray District, Tashkent, Uzbekistan 100000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Authorized Representative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Rustam Karimov, Chief Procurement Officer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procurement@tid-uz.com | +998 71 200 45 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Identification (INN)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200145678</w:t>
            </w:r>
          </w:p>
        </w:tc>
      </w:tr>
    </w:tbl>
    <w:bookmarkEnd w:id="22"/>
    <w:bookmarkStart w:id="23" w:name="supplier-service-provider-seller"/>
    <w:p>
      <w:pPr>
        <w:pStyle w:val="Heading2"/>
      </w:pPr>
      <w:r>
        <w:t xml:space="preserve">3. Supplier / Service Provider (Seller)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Information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Silk Road Mason &amp; Construction Services FZE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 Bunyodkor Boulevard, Mirzo Ulugbek District, Tashkent, Uzbekistan 100100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Authorized Representative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Aziz Rahimov, General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info@silkroadmason.uz | +998 71 233 89 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Identification (INN)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200987654</w:t>
            </w:r>
          </w:p>
        </w:tc>
      </w:tr>
    </w:tbl>
    <w:bookmarkEnd w:id="23"/>
    <w:bookmarkStart w:id="24" w:name="scope-of-work-line-items"/>
    <w:p>
      <w:pPr>
        <w:pStyle w:val="Heading2"/>
      </w:pPr>
      <w:r>
        <w:t xml:space="preserve">4. Scope of Work &amp; Line Items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to procure professional</w:t>
      </w:r>
      <w:r>
        <w:t xml:space="preserve"> </w:t>
      </w:r>
      <w:r>
        <w:t xml:space="preserve">Mason</w:t>
      </w:r>
      <w:r>
        <w:t xml:space="preserve"> </w:t>
      </w:r>
      <w:r>
        <w:t xml:space="preserve">services and associated masonry materials for the construction of a multi-story commercial building located in</w:t>
      </w:r>
      <w:r>
        <w:t xml:space="preserve"> </w:t>
      </w:r>
      <w:r>
        <w:t xml:space="preserve">Uzbekistan Tashkent</w:t>
      </w:r>
      <w:r>
        <w:t xml:space="preserve">. The</w:t>
      </w:r>
      <w:r>
        <w:t xml:space="preserve"> </w:t>
      </w:r>
      <w:r>
        <w:t xml:space="preserve">Mason</w:t>
      </w:r>
      <w:r>
        <w:t xml:space="preserve"> </w:t>
      </w:r>
      <w:r>
        <w:t xml:space="preserve">contractor shall be responsible for all bricklaying, block masonry, stone veneer installation, and related structural masonry work as detailed below.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Skilled Mason labor — structural brick masonry for load-bearing walls (floors 1–8)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Mason labor — decorative stone veneer application for building facade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Mason labor — interior partition walls using aerated concrete blocks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 clay bricks (standard 250×120×65 mm), Grade A, Tashkent local supply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Portland cement M-500, 50 kg bags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Specialty masonry mortar mix (pre-blended, 40 kg bags)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 Tashkent limestone veneer panels (30 mm thick)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Mason scaffolding, safety equipment, and site 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695,800.00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(12% — Uzbekistan Tashkent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83,496.00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779,296.00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Tashkent Infrastructure Development LLC and Silk Road Mason &amp; Construction Services FZE for the provision of</w:t>
      </w:r>
      <w:r>
        <w:t xml:space="preserve"> </w:t>
      </w:r>
      <w:r>
        <w:t xml:space="preserve">Mason</w:t>
      </w:r>
      <w:r>
        <w:t xml:space="preserve"> </w:t>
      </w:r>
      <w:r>
        <w:t xml:space="preserve">services and materials in</w:t>
      </w:r>
      <w:r>
        <w:t xml:space="preserve"> </w:t>
      </w:r>
      <w:r>
        <w:t xml:space="preserve">Uzbekistan Tashkent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Mason</w:t>
      </w:r>
      <w:r>
        <w:t xml:space="preserve"> </w:t>
      </w:r>
      <w:r>
        <w:t xml:space="preserve">contractor shall employ a minimum of twelve (12) certified masons, two (2) mason foremen, and one (1) site quality inspector throughout the duration of the project. All</w:t>
      </w:r>
      <w:r>
        <w:t xml:space="preserve"> </w:t>
      </w:r>
      <w:r>
        <w:t xml:space="preserve">Mason</w:t>
      </w:r>
      <w:r>
        <w:t xml:space="preserve"> </w:t>
      </w:r>
      <w:r>
        <w:t xml:space="preserve">personnel must hold valid Uzbekistan work permits and comply with local labor regulations in Tashkent.</w:t>
      </w:r>
    </w:p>
    <w:p>
      <w:pPr>
        <w:numPr>
          <w:ilvl w:val="0"/>
          <w:numId w:val="1001"/>
        </w:numPr>
        <w:pStyle w:val="Compact"/>
      </w:pPr>
      <w:r>
        <w:t xml:space="preserve">All masonry work shall conform to the SNiP (Construction Norms and Rules) standards applicable in Uzbekistan and the specific architectural drawings approved by the Tashkent City Construction Permit Authority.</w:t>
      </w:r>
    </w:p>
    <w:p>
      <w:pPr>
        <w:numPr>
          <w:ilvl w:val="0"/>
          <w:numId w:val="1001"/>
        </w:numPr>
        <w:pStyle w:val="Compact"/>
      </w:pPr>
      <w:r>
        <w:t xml:space="preserve">Delivery of all materials to the project site in</w:t>
      </w:r>
      <w:r>
        <w:t xml:space="preserve"> </w:t>
      </w:r>
      <w:r>
        <w:t xml:space="preserve">Uzbekistan Tashkent</w:t>
      </w:r>
      <w:r>
        <w:t xml:space="preserve"> </w:t>
      </w:r>
      <w:r>
        <w:t xml:space="preserve">shall be completed no later than 20 July 2025. The</w:t>
      </w:r>
      <w:r>
        <w:t xml:space="preserve"> </w:t>
      </w:r>
      <w:r>
        <w:t xml:space="preserve">Mason</w:t>
      </w:r>
      <w:r>
        <w:t xml:space="preserve"> </w:t>
      </w:r>
      <w:r>
        <w:t xml:space="preserve">crew shall commence on-site work by 25 July 2025 and complete all masonry activities by 30 September 2025.</w:t>
      </w:r>
    </w:p>
    <w:p>
      <w:pPr>
        <w:numPr>
          <w:ilvl w:val="0"/>
          <w:numId w:val="1001"/>
        </w:numPr>
        <w:pStyle w:val="Compact"/>
      </w:pPr>
      <w:r>
        <w:t xml:space="preserve">Payment shall be made in three installments: 30% upon acceptance of this</w:t>
      </w:r>
      <w:r>
        <w:t xml:space="preserve"> </w:t>
      </w:r>
      <w:r>
        <w:t xml:space="preserve">Purchase Order</w:t>
      </w:r>
      <w:r>
        <w:t xml:space="preserve">, 40% upon completion of structural masonry (floors 1–8), and 30% upon final inspection and sign-off by the buyer's engineering team.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Mason</w:t>
      </w:r>
      <w:r>
        <w:t xml:space="preserve"> </w:t>
      </w:r>
      <w:r>
        <w:t xml:space="preserve">contractor shall provide a two-year warranty on all masonry work performed under this</w:t>
      </w:r>
      <w:r>
        <w:t xml:space="preserve"> </w:t>
      </w:r>
      <w:r>
        <w:t xml:space="preserve">Purchase Order</w:t>
      </w:r>
      <w:r>
        <w:t xml:space="preserve">, covering defects in workmanship, material failure, and structural integrity issues.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documented in a written amendment to this</w:t>
      </w:r>
      <w:r>
        <w:t xml:space="preserve"> </w:t>
      </w:r>
      <w:r>
        <w:t xml:space="preserve">Purchase Order</w:t>
      </w:r>
      <w:r>
        <w:t xml:space="preserve">, signed by both parties, before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 Tashkent, Uzbekistan, in accordance with the rules of the Tashkent International Arbitration Center.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Mason</w:t>
      </w:r>
      <w:r>
        <w:t xml:space="preserve"> </w:t>
      </w:r>
      <w:r>
        <w:t xml:space="preserve">contractor is responsible for all occupational health and safety compliance on the construction site in</w:t>
      </w:r>
      <w:r>
        <w:t xml:space="preserve"> </w:t>
      </w:r>
      <w:r>
        <w:t xml:space="preserve">Uzbekistan Tashkent</w:t>
      </w:r>
      <w:r>
        <w:t xml:space="preserve">, including provision of personal protective equipment for all masonry workers.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Civil Code of the Republic of Uzbekistan and applicable commercial regulations of Tashkent city administration.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and agree to all terms, conditions, line items,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services and materials in</w:t>
      </w:r>
      <w:r>
        <w:t xml:space="preserve"> </w:t>
      </w:r>
      <w:r>
        <w:t xml:space="preserve">Uzbekistan Tashkent</w:t>
      </w:r>
      <w:r>
        <w:t xml:space="preserve">.</w:t>
      </w:r>
    </w:p>
    <w:bookmarkEnd w:id="26"/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Tashkent Infrastructure Development LLC</w:t>
      </w:r>
    </w:p>
    <w:p>
      <w:pPr>
        <w:pStyle w:val="BodyText"/>
      </w:pPr>
      <w:r>
        <w:t xml:space="preserve">Mr. Rustam Karimov</w:t>
      </w:r>
      <w:r>
        <w:br/>
      </w:r>
      <w:r>
        <w:t xml:space="preserve">Chief Procurement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Seller:</w:t>
      </w:r>
      <w:r>
        <w:br/>
      </w:r>
      <w:r>
        <w:t xml:space="preserve">Silk Road Mason &amp; Construction Services FZE</w:t>
      </w:r>
    </w:p>
    <w:p>
      <w:pPr>
        <w:pStyle w:val="BodyText"/>
      </w:pPr>
      <w:r>
        <w:t xml:space="preserve">Mr. Aziz Rahimov</w:t>
      </w:r>
      <w:r>
        <w:br/>
      </w:r>
      <w:r>
        <w:t xml:space="preserve">General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(No. UZ-TK-2025-MSN-0472) is an official procurement document issued for Mason services in Uzbekistan Tashkent. Unauthorized reproduction or distribution is prohibited. Document reference: TID-PROC-2025-0472. Page 1 of 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Mason Services - Uzbekistan Tashkent</dc:title>
  <dc:creator/>
  <dc:language>en</dc:language>
  <cp:keywords/>
  <dcterms:created xsi:type="dcterms:W3CDTF">2026-10-10T03:47:00Z</dcterms:created>
  <dcterms:modified xsi:type="dcterms:W3CDTF">2026-10-10T03:47:00Z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