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Formal Procurement Document for Professional Mathematician Services</w:t>
      </w:r>
    </w:p>
    <w:p>
      <w:pPr>
        <w:pStyle w:val="BodyText"/>
      </w:pPr>
      <w:r>
        <w:t xml:space="preserve">Issued in Brazil Brasília – Federal District, Brazil</w:t>
      </w:r>
    </w:p>
    <w:bookmarkEnd w:id="20"/>
    <w:p>
      <w:pPr>
        <w:pStyle w:val="BodyText"/>
      </w:pPr>
      <w:r>
        <w:rPr>
          <w:bCs/>
          <w:b/>
        </w:rPr>
        <w:t xml:space="preserve">Purchase Order No.:</w:t>
      </w:r>
      <w:r>
        <w:t xml:space="preserve"> </w:t>
      </w:r>
      <w:r>
        <w:t xml:space="preserve">PO-BR-BSB-2025-04782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Country of Execution:</w:t>
      </w:r>
      <w:r>
        <w:t xml:space="preserve"> </w:t>
      </w:r>
      <w:r>
        <w:t xml:space="preserve">Brazil</w:t>
      </w:r>
      <w:r>
        <w:br/>
      </w:r>
      <w:r>
        <w:rPr>
          <w:bCs/>
          <w:b/>
        </w:rPr>
        <w:t xml:space="preserve">City of Execution:</w:t>
      </w:r>
      <w:r>
        <w:t xml:space="preserve"> </w:t>
      </w:r>
      <w:r>
        <w:t xml:space="preserve">Brasília, DF</w:t>
      </w:r>
      <w:r>
        <w:br/>
      </w:r>
      <w:r>
        <w:rPr>
          <w:bCs/>
          <w:b/>
        </w:rPr>
        <w:t xml:space="preserve">Currency:</w:t>
      </w:r>
      <w:r>
        <w:t xml:space="preserve"> </w:t>
      </w:r>
      <w:r>
        <w:t xml:space="preserve">Brazilian Real (BRL)</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Conselho Nacional de Pesquisa Avançada (CNPA) – National Council for Advanced Research</w:t>
            </w:r>
          </w:p>
        </w:tc>
      </w:tr>
      <w:tr>
        <w:tc>
          <w:tcPr/>
          <w:p>
            <w:pPr>
              <w:pStyle w:val="Compact"/>
              <w:jc w:val="left"/>
            </w:pPr>
            <w:r>
              <w:t xml:space="preserve">Address</w:t>
            </w:r>
          </w:p>
        </w:tc>
        <w:tc>
          <w:tcPr/>
          <w:p>
            <w:pPr>
              <w:pStyle w:val="Compact"/>
              <w:jc w:val="left"/>
            </w:pPr>
            <w:r>
              <w:t xml:space="preserve">Esplanada dos Ministérios, Bloco C, Sala 412, Setor de Edifícios Administrativos, Brasília – DF, CEP 70059-900, Brazil</w:t>
            </w:r>
          </w:p>
        </w:tc>
      </w:tr>
      <w:tr>
        <w:tc>
          <w:tcPr/>
          <w:p>
            <w:pPr>
              <w:pStyle w:val="Compact"/>
              <w:jc w:val="left"/>
            </w:pPr>
            <w:r>
              <w:t xml:space="preserve">CNPJ</w:t>
            </w:r>
          </w:p>
        </w:tc>
        <w:tc>
          <w:tcPr/>
          <w:p>
            <w:pPr>
              <w:pStyle w:val="Compact"/>
              <w:jc w:val="left"/>
            </w:pPr>
            <w:r>
              <w:t xml:space="preserve">00.000.000/0001-00</w:t>
            </w:r>
          </w:p>
        </w:tc>
      </w:tr>
      <w:tr>
        <w:tc>
          <w:tcPr/>
          <w:p>
            <w:pPr>
              <w:pStyle w:val="Compact"/>
              <w:jc w:val="left"/>
            </w:pPr>
            <w:r>
              <w:t xml:space="preserve">Contact Person</w:t>
            </w:r>
          </w:p>
        </w:tc>
        <w:tc>
          <w:tcPr/>
          <w:p>
            <w:pPr>
              <w:pStyle w:val="Compact"/>
              <w:jc w:val="left"/>
            </w:pPr>
            <w:r>
              <w:t xml:space="preserve">Dr. Helena Vasconcelos, Director of Procurement</w:t>
            </w:r>
          </w:p>
        </w:tc>
      </w:tr>
      <w:tr>
        <w:tc>
          <w:tcPr/>
          <w:p>
            <w:pPr>
              <w:pStyle w:val="Compact"/>
              <w:jc w:val="left"/>
            </w:pPr>
            <w:r>
              <w:t xml:space="preserve">Email</w:t>
            </w:r>
          </w:p>
        </w:tc>
        <w:tc>
          <w:tcPr/>
          <w:p>
            <w:pPr>
              <w:pStyle w:val="Compact"/>
              <w:jc w:val="left"/>
            </w:pPr>
            <w:r>
              <w:t xml:space="preserve">compras@cnpa.gov.br</w:t>
            </w:r>
          </w:p>
        </w:tc>
      </w:tr>
      <w:tr>
        <w:tc>
          <w:tcPr/>
          <w:p>
            <w:pPr>
              <w:pStyle w:val="Compact"/>
              <w:jc w:val="left"/>
            </w:pPr>
            <w:r>
              <w:t xml:space="preserve">Phone</w:t>
            </w:r>
          </w:p>
        </w:tc>
        <w:tc>
          <w:tcPr/>
          <w:p>
            <w:pPr>
              <w:pStyle w:val="Compact"/>
              <w:jc w:val="left"/>
            </w:pPr>
            <w:r>
              <w:t xml:space="preserve">+55 (61) 3315-0000</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Prof. Dr. Ricardo Almeida Ferreira – Mathematician</w:t>
            </w:r>
          </w:p>
        </w:tc>
      </w:tr>
      <w:tr>
        <w:tc>
          <w:tcPr/>
          <w:p>
            <w:pPr>
              <w:pStyle w:val="Compact"/>
              <w:jc w:val="left"/>
            </w:pPr>
            <w:r>
              <w:t xml:space="preserve">Specialization</w:t>
            </w:r>
          </w:p>
        </w:tc>
        <w:tc>
          <w:tcPr/>
          <w:p>
            <w:pPr>
              <w:pStyle w:val="Compact"/>
              <w:jc w:val="left"/>
            </w:pPr>
            <w:r>
              <w:t xml:space="preserve">Applied Mathematics, Numerical Analysis, and Computational Modeling</w:t>
            </w:r>
          </w:p>
        </w:tc>
      </w:tr>
      <w:tr>
        <w:tc>
          <w:tcPr/>
          <w:p>
            <w:pPr>
              <w:pStyle w:val="Compact"/>
              <w:jc w:val="left"/>
            </w:pPr>
            <w:r>
              <w:t xml:space="preserve">Professional Registration</w:t>
            </w:r>
          </w:p>
        </w:tc>
        <w:tc>
          <w:tcPr/>
          <w:p>
            <w:pPr>
              <w:pStyle w:val="Compact"/>
              <w:jc w:val="left"/>
            </w:pPr>
            <w:r>
              <w:t xml:space="preserve">CRM-DF / CNPj Individual: 12.345.678/0001-90</w:t>
            </w:r>
          </w:p>
        </w:tc>
      </w:tr>
      <w:tr>
        <w:tc>
          <w:tcPr/>
          <w:p>
            <w:pPr>
              <w:pStyle w:val="Compact"/>
              <w:jc w:val="left"/>
            </w:pPr>
            <w:r>
              <w:t xml:space="preserve">Address</w:t>
            </w:r>
          </w:p>
        </w:tc>
        <w:tc>
          <w:tcPr/>
          <w:p>
            <w:pPr>
              <w:pStyle w:val="Compact"/>
              <w:jc w:val="left"/>
            </w:pPr>
            <w:r>
              <w:t xml:space="preserve">SHIS QI 05, Lote 12, Asa Sul, Brasília – DF, CEP 70310-500, Brazil</w:t>
            </w:r>
          </w:p>
        </w:tc>
      </w:tr>
      <w:tr>
        <w:tc>
          <w:tcPr/>
          <w:p>
            <w:pPr>
              <w:pStyle w:val="Compact"/>
              <w:jc w:val="left"/>
            </w:pPr>
            <w:r>
              <w:t xml:space="preserve">Email</w:t>
            </w:r>
          </w:p>
        </w:tc>
        <w:tc>
          <w:tcPr/>
          <w:p>
            <w:pPr>
              <w:pStyle w:val="Compact"/>
              <w:jc w:val="left"/>
            </w:pPr>
            <w:r>
              <w:t xml:space="preserve">r.ferreira@matematica-brasil.com</w:t>
            </w:r>
          </w:p>
        </w:tc>
      </w:tr>
      <w:tr>
        <w:tc>
          <w:tcPr/>
          <w:p>
            <w:pPr>
              <w:pStyle w:val="Compact"/>
              <w:jc w:val="left"/>
            </w:pPr>
            <w:r>
              <w:t xml:space="preserve">Phone</w:t>
            </w:r>
          </w:p>
        </w:tc>
        <w:tc>
          <w:tcPr/>
          <w:p>
            <w:pPr>
              <w:pStyle w:val="Compact"/>
              <w:jc w:val="left"/>
            </w:pPr>
            <w:r>
              <w:t xml:space="preserve">+55 (61) 99876-5432</w:t>
            </w:r>
          </w:p>
        </w:tc>
      </w:tr>
    </w:tbl>
    <w:bookmarkEnd w:id="22"/>
    <w:bookmarkStart w:id="23" w:name="X943a7694bc526c3d65aa6d2c6218efbe606bc01"/>
    <w:p>
      <w:pPr>
        <w:pStyle w:val="Heading2"/>
      </w:pPr>
      <w:r>
        <w:t xml:space="preserve">3. Description of Purchase – Mathematician Services</w:t>
      </w:r>
    </w:p>
    <w:p>
      <w:pPr>
        <w:pStyle w:val="FirstParagraph"/>
      </w:pPr>
      <w:r>
        <w:t xml:space="preserve">This</w:t>
      </w:r>
      <w:r>
        <w:t xml:space="preserve"> </w:t>
      </w:r>
      <w:r>
        <w:t xml:space="preserve">Purchase Order</w:t>
      </w:r>
      <w:r>
        <w:t xml:space="preserve"> </w:t>
      </w:r>
      <w:r>
        <w:t xml:space="preserve">is issued by the Conselho Nacional de Pesquisa Avançada (CNPA), headquartered in</w:t>
      </w:r>
      <w:r>
        <w:t xml:space="preserve"> </w:t>
      </w:r>
      <w:r>
        <w:t xml:space="preserve">Brazil Brasília</w:t>
      </w:r>
      <w:r>
        <w:t xml:space="preserve">, for the engagement of a qualified</w:t>
      </w:r>
      <w:r>
        <w:t xml:space="preserve"> </w:t>
      </w:r>
      <w:r>
        <w:t xml:space="preserve">Mathematician</w:t>
      </w:r>
      <w:r>
        <w:t xml:space="preserve"> </w:t>
      </w:r>
      <w:r>
        <w:t xml:space="preserve">to provide specialized professional services in the field of applied mathematics. The</w:t>
      </w:r>
      <w:r>
        <w:t xml:space="preserve"> </w:t>
      </w:r>
      <w:r>
        <w:t xml:space="preserve">Mathematician</w:t>
      </w:r>
      <w:r>
        <w:t xml:space="preserve"> </w:t>
      </w:r>
      <w:r>
        <w:t xml:space="preserve">shall be responsible for developing, analyzing, and validating complex mathematical models that will support the CNPA's ongoing research programs in structural engineering, climate data modeling, and optimization of public infrastructure projects across the Federal District of Brasília and the broader region of Brazil.</w:t>
      </w:r>
    </w:p>
    <w:p>
      <w:pPr>
        <w:pStyle w:val="BodyText"/>
      </w:pPr>
      <w:r>
        <w:t xml:space="preserve">The scope of work for the</w:t>
      </w:r>
      <w:r>
        <w:t xml:space="preserve"> </w:t>
      </w:r>
      <w:r>
        <w:t xml:space="preserve">Mathematician</w:t>
      </w:r>
      <w:r>
        <w:t xml:space="preserve"> </w:t>
      </w:r>
      <w:r>
        <w:t xml:space="preserve">includes, but is not limited to: the formulation of differential equations governing fluid dynamics for the planning of Brasília's water distribution network; the development of stochastic models for predicting urban growth patterns in the Plano Piloto and surrounding satellite cities; the creation of optimization algorithms for the efficient allocation of public resources in the Federal District; and the peer review of mathematical methodologies employed by other research teams within the CNPA. All deliverables must be produced in accordance with the academic and technical standards established by the Brazilian Association of Mathematics (SBM) and the norms of the National Council for Scientific and Technological Development (CNPq).</w:t>
      </w:r>
    </w:p>
    <w:bookmarkEnd w:id="23"/>
    <w:bookmarkStart w:id="24" w:name="itemized-breakdown-of-charges"/>
    <w:p>
      <w:pPr>
        <w:pStyle w:val="Heading2"/>
      </w:pPr>
      <w:r>
        <w:t xml:space="preserve">4. Itemized Breakdown of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Mathematician – Senior Consultant (Applied Mathematics &amp; Numerical Analysis) – Monthly Professional Fee</w:t>
            </w:r>
          </w:p>
        </w:tc>
        <w:tc>
          <w:tcPr/>
          <w:p>
            <w:pPr>
              <w:pStyle w:val="Compact"/>
              <w:jc w:val="left"/>
            </w:pPr>
            <w:r>
              <w:t xml:space="preserve">6 months</w:t>
            </w:r>
          </w:p>
        </w:tc>
        <w:tc>
          <w:tcPr/>
          <w:p>
            <w:pPr>
              <w:pStyle w:val="Compact"/>
              <w:jc w:val="left"/>
            </w:pPr>
            <w:r>
              <w:t xml:space="preserve">R$ 28.500,00</w:t>
            </w:r>
          </w:p>
        </w:tc>
        <w:tc>
          <w:tcPr/>
          <w:p>
            <w:pPr>
              <w:pStyle w:val="Compact"/>
              <w:jc w:val="left"/>
            </w:pPr>
            <w:r>
              <w:t xml:space="preserve">R$ 171.000,00</w:t>
            </w:r>
          </w:p>
        </w:tc>
      </w:tr>
      <w:tr>
        <w:tc>
          <w:tcPr/>
          <w:p>
            <w:pPr>
              <w:pStyle w:val="Compact"/>
              <w:jc w:val="left"/>
            </w:pPr>
            <w:r>
              <w:t xml:space="preserve">02</w:t>
            </w:r>
          </w:p>
        </w:tc>
        <w:tc>
          <w:tcPr/>
          <w:p>
            <w:pPr>
              <w:pStyle w:val="Compact"/>
              <w:jc w:val="left"/>
            </w:pPr>
            <w:r>
              <w:t xml:space="preserve">Mathematician – Development of Fluid Dynamics Model for Brasília Water Infrastructure</w:t>
            </w:r>
          </w:p>
        </w:tc>
        <w:tc>
          <w:tcPr/>
          <w:p>
            <w:pPr>
              <w:pStyle w:val="Compact"/>
              <w:jc w:val="left"/>
            </w:pPr>
            <w:r>
              <w:t xml:space="preserve">1 project</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03</w:t>
            </w:r>
          </w:p>
        </w:tc>
        <w:tc>
          <w:tcPr/>
          <w:p>
            <w:pPr>
              <w:pStyle w:val="Compact"/>
              <w:jc w:val="left"/>
            </w:pPr>
            <w:r>
              <w:t xml:space="preserve">Mathematician – Stochastic Urban Growth Modeling (Plano Piloto &amp; Satellite Cities)</w:t>
            </w:r>
          </w:p>
        </w:tc>
        <w:tc>
          <w:tcPr/>
          <w:p>
            <w:pPr>
              <w:pStyle w:val="Compact"/>
              <w:jc w:val="left"/>
            </w:pPr>
            <w:r>
              <w:t xml:space="preserve">1 project</w:t>
            </w:r>
          </w:p>
        </w:tc>
        <w:tc>
          <w:tcPr/>
          <w:p>
            <w:pPr>
              <w:pStyle w:val="Compact"/>
              <w:jc w:val="left"/>
            </w:pPr>
            <w:r>
              <w:t xml:space="preserve">R$ 38.000,00</w:t>
            </w:r>
          </w:p>
        </w:tc>
        <w:tc>
          <w:tcPr/>
          <w:p>
            <w:pPr>
              <w:pStyle w:val="Compact"/>
              <w:jc w:val="left"/>
            </w:pPr>
            <w:r>
              <w:t xml:space="preserve">R$ 38.000,00</w:t>
            </w:r>
          </w:p>
        </w:tc>
      </w:tr>
      <w:tr>
        <w:tc>
          <w:tcPr/>
          <w:p>
            <w:pPr>
              <w:pStyle w:val="Compact"/>
              <w:jc w:val="left"/>
            </w:pPr>
            <w:r>
              <w:t xml:space="preserve">04</w:t>
            </w:r>
          </w:p>
        </w:tc>
        <w:tc>
          <w:tcPr/>
          <w:p>
            <w:pPr>
              <w:pStyle w:val="Compact"/>
              <w:jc w:val="left"/>
            </w:pPr>
            <w:r>
              <w:t xml:space="preserve">Mathematician – Optimization Algorithm for Public Resource Allocation (Federal District)</w:t>
            </w:r>
          </w:p>
        </w:tc>
        <w:tc>
          <w:tcPr/>
          <w:p>
            <w:pPr>
              <w:pStyle w:val="Compact"/>
              <w:jc w:val="left"/>
            </w:pPr>
            <w:r>
              <w:t xml:space="preserve">1 project</w:t>
            </w:r>
          </w:p>
        </w:tc>
        <w:tc>
          <w:tcPr/>
          <w:p>
            <w:pPr>
              <w:pStyle w:val="Compact"/>
              <w:jc w:val="left"/>
            </w:pPr>
            <w:r>
              <w:t xml:space="preserve">R$ 32.000,00</w:t>
            </w:r>
          </w:p>
        </w:tc>
        <w:tc>
          <w:tcPr/>
          <w:p>
            <w:pPr>
              <w:pStyle w:val="Compact"/>
              <w:jc w:val="left"/>
            </w:pPr>
            <w:r>
              <w:t xml:space="preserve">R$ 32.000,00</w:t>
            </w:r>
          </w:p>
        </w:tc>
      </w:tr>
      <w:tr>
        <w:tc>
          <w:tcPr/>
          <w:p>
            <w:pPr>
              <w:pStyle w:val="Compact"/>
              <w:jc w:val="left"/>
            </w:pPr>
            <w:r>
              <w:t xml:space="preserve">05</w:t>
            </w:r>
          </w:p>
        </w:tc>
        <w:tc>
          <w:tcPr/>
          <w:p>
            <w:pPr>
              <w:pStyle w:val="Compact"/>
              <w:jc w:val="left"/>
            </w:pPr>
            <w:r>
              <w:t xml:space="preserve">Mathematician – Peer Review and Technical Validation of CNPA Research Methodologies</w:t>
            </w:r>
          </w:p>
        </w:tc>
        <w:tc>
          <w:tcPr/>
          <w:p>
            <w:pPr>
              <w:pStyle w:val="Compact"/>
              <w:jc w:val="left"/>
            </w:pPr>
            <w:r>
              <w:t xml:space="preserve">12 reports</w:t>
            </w:r>
          </w:p>
        </w:tc>
        <w:tc>
          <w:tcPr/>
          <w:p>
            <w:pPr>
              <w:pStyle w:val="Compact"/>
              <w:jc w:val="left"/>
            </w:pPr>
            <w:r>
              <w:t xml:space="preserve">R$ 2.500,00</w:t>
            </w:r>
          </w:p>
        </w:tc>
        <w:tc>
          <w:tcPr/>
          <w:p>
            <w:pPr>
              <w:pStyle w:val="Compact"/>
              <w:jc w:val="left"/>
            </w:pPr>
            <w:r>
              <w:t xml:space="preserve">R$ 30.000,00</w:t>
            </w:r>
          </w:p>
        </w:tc>
      </w:tr>
      <w:tr>
        <w:tc>
          <w:tcPr/>
          <w:p>
            <w:pPr>
              <w:pStyle w:val="Compact"/>
              <w:jc w:val="left"/>
            </w:pPr>
            <w:r>
              <w:t xml:space="preserve">06</w:t>
            </w:r>
          </w:p>
        </w:tc>
        <w:tc>
          <w:tcPr/>
          <w:p>
            <w:pPr>
              <w:pStyle w:val="Compact"/>
              <w:jc w:val="left"/>
            </w:pPr>
            <w:r>
              <w:t xml:space="preserve">Travel and Accommodation within Brasília – DF (on-site consultations at CNPA headquarters)</w:t>
            </w:r>
          </w:p>
        </w:tc>
        <w:tc>
          <w:tcPr/>
          <w:p>
            <w:pPr>
              <w:pStyle w:val="Compact"/>
              <w:jc w:val="left"/>
            </w:pPr>
            <w:r>
              <w:t xml:space="preserve">24 days</w:t>
            </w:r>
          </w:p>
        </w:tc>
        <w:tc>
          <w:tcPr/>
          <w:p>
            <w:pPr>
              <w:pStyle w:val="Compact"/>
              <w:jc w:val="left"/>
            </w:pPr>
            <w:r>
              <w:t xml:space="preserve">R$ 850,00</w:t>
            </w:r>
          </w:p>
        </w:tc>
        <w:tc>
          <w:tcPr/>
          <w:p>
            <w:pPr>
              <w:pStyle w:val="Compact"/>
              <w:jc w:val="left"/>
            </w:pPr>
            <w:r>
              <w:t xml:space="preserve">R$ 20.400,00</w:t>
            </w:r>
          </w:p>
        </w:tc>
      </w:tr>
      <w:tr>
        <w:tc>
          <w:tcPr>
            <w:gridSpan w:val="4"/>
          </w:tcPr>
          <w:p>
            <w:pPr>
              <w:pStyle w:val="Compact"/>
              <w:jc w:val="left"/>
            </w:pPr>
            <w:r>
              <w:t xml:space="preserve">GRAND TOTAL (BRL)</w:t>
            </w:r>
          </w:p>
        </w:tc>
        <w:tc>
          <w:tcPr/>
          <w:p>
            <w:pPr>
              <w:pStyle w:val="Compact"/>
              <w:jc w:val="left"/>
            </w:pPr>
            <w:r>
              <w:t xml:space="preserve">R$ 336.400,00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Place of Execution:</w:t>
      </w:r>
      <w:r>
        <w:t xml:space="preserve"> </w:t>
      </w:r>
      <w:r>
        <w:t xml:space="preserve">All services under this Purchase Order shall be performed primarily at the CNPA headquarters located in Brazil Brasília, Federal District. The Mathematician is expected to be physically present at the Brasília office no fewer than four (4) days per week for the duration of the engagement. Remote work from any location within Brazil is permitted for the remaining days, provided that all deliverables are submitted through the CNPA's secure digital portal.</w:t>
      </w:r>
    </w:p>
    <w:p>
      <w:pPr>
        <w:numPr>
          <w:ilvl w:val="0"/>
          <w:numId w:val="1001"/>
        </w:numPr>
        <w:pStyle w:val="Compact"/>
      </w:pPr>
      <w:r>
        <w:rPr>
          <w:bCs/>
          <w:b/>
        </w:rPr>
        <w:t xml:space="preserve">Payment Terms:</w:t>
      </w:r>
      <w:r>
        <w:t xml:space="preserve"> </w:t>
      </w:r>
      <w:r>
        <w:t xml:space="preserve">Payment shall be made in monthly installments via bank transfer (TED/DOC) to the account designated by the Mathematician. The first installment is due within fifteen (15) business days of the commencement date. Subsequent payments are due on the 5th business day of each following month, subject to satisfactory delivery of the monthly progress report. The final payment, including project-specific deliverables, shall be released within thirty (30) days of final acceptance by the CNPA Technical Committee.</w:t>
      </w:r>
    </w:p>
    <w:p>
      <w:pPr>
        <w:numPr>
          <w:ilvl w:val="0"/>
          <w:numId w:val="1001"/>
        </w:numPr>
        <w:pStyle w:val="Compact"/>
      </w:pPr>
      <w:r>
        <w:rPr>
          <w:bCs/>
          <w:b/>
        </w:rPr>
        <w:t xml:space="preserve">Intellectual Property:</w:t>
      </w:r>
      <w:r>
        <w:t xml:space="preserve"> </w:t>
      </w:r>
      <w:r>
        <w:t xml:space="preserve">All mathematical models, algorithms, theorems, proofs, and documentation produced by the Mathematician under this Purchase Order shall be the exclusive property of the CNPA. The Mathematician retains the right to publish findings in peer-reviewed journals, provided that a ninety (90) day prior notice is given to the CNPA and all sensitive data pertaining to Brasília's infrastructure is redacted.</w:t>
      </w:r>
    </w:p>
    <w:p>
      <w:pPr>
        <w:numPr>
          <w:ilvl w:val="0"/>
          <w:numId w:val="1001"/>
        </w:numPr>
        <w:pStyle w:val="Compact"/>
      </w:pPr>
      <w:r>
        <w:rPr>
          <w:bCs/>
          <w:b/>
        </w:rPr>
        <w:t xml:space="preserve">Compliance with Brazilian Law:</w:t>
      </w:r>
      <w:r>
        <w:t xml:space="preserve"> </w:t>
      </w:r>
      <w:r>
        <w:t xml:space="preserve">This Purchase Order is governed by the laws of the Federative Republic of Brazil, specifically Law No. 14.133/2021 (Federal Procurement Law) and applicable regulations of the Federal District of Brasília. Any disputes arising from this agreement shall be resolved in the courts of Brasília – DF, Brazil.</w:t>
      </w:r>
    </w:p>
    <w:p>
      <w:pPr>
        <w:numPr>
          <w:ilvl w:val="0"/>
          <w:numId w:val="1001"/>
        </w:numPr>
        <w:pStyle w:val="Compact"/>
      </w:pPr>
      <w:r>
        <w:rPr>
          <w:bCs/>
          <w:b/>
        </w:rPr>
        <w:t xml:space="preserve">Confidentiality:</w:t>
      </w:r>
      <w:r>
        <w:t xml:space="preserve"> </w:t>
      </w:r>
      <w:r>
        <w:t xml:space="preserve">The Mathematician agrees to maintain strict confidentiality regarding all data, methodologies, and strategic plans of the CNPA. This obligation survives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CNPA shall compensate the Mathematician for all services rendered up to the effective date of termination, calculated on a pro-rata basis.</w:t>
      </w:r>
    </w:p>
    <w:p>
      <w:pPr>
        <w:numPr>
          <w:ilvl w:val="0"/>
          <w:numId w:val="1001"/>
        </w:numPr>
        <w:pStyle w:val="Compact"/>
      </w:pPr>
      <w:r>
        <w:rPr>
          <w:bCs/>
          <w:b/>
        </w:rPr>
        <w:t xml:space="preserve">Quality Assurance:</w:t>
      </w:r>
      <w:r>
        <w:t xml:space="preserve"> </w:t>
      </w:r>
      <w:r>
        <w:t xml:space="preserve">The Mathematician shall submit a detailed progress report to the CNPA Director of Research on the last business day of each month. Failure to meet the agreed-upon milestones for two consecutive months shall constitute grounds for immediate termination without penalty to the CNPA.</w:t>
      </w:r>
    </w:p>
    <w:p>
      <w:pPr>
        <w:numPr>
          <w:ilvl w:val="0"/>
          <w:numId w:val="1001"/>
        </w:numPr>
        <w:pStyle w:val="Compact"/>
      </w:pPr>
      <w:r>
        <w:rPr>
          <w:bCs/>
          <w:b/>
        </w:rPr>
        <w:t xml:space="preserve">Tax Obligations:</w:t>
      </w:r>
      <w:r>
        <w:t xml:space="preserve"> </w:t>
      </w:r>
      <w:r>
        <w:t xml:space="preserve">The Mathematician is responsible for all applicable taxes, including income tax (IRPF) and social security contributions (INSS), in accordance with Brazilian tax legislation. The CNPA shall withhold the applicable source tax (IRRF) as mandated by the Brazilian Federal Revenue Service (Receita Federal).</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engagement of the Mathematician in Brazil Brasília. This document constitutes a binding agreement between the CNPA and the named Mathematician for the duration specified herein.</w:t>
      </w:r>
    </w:p>
    <w:bookmarkEnd w:id="26"/>
    <w:p>
      <w:pPr>
        <w:pStyle w:val="BodyText"/>
      </w:pPr>
      <w:r>
        <w:rPr>
          <w:bCs/>
          <w:b/>
        </w:rPr>
        <w:t xml:space="preserve">For the Buyer (CNPA)</w:t>
      </w:r>
      <w:r>
        <w:br/>
      </w:r>
      <w:r>
        <w:t xml:space="preserve">Dr. Helena Vasconcelos</w:t>
      </w:r>
      <w:r>
        <w:br/>
      </w:r>
      <w:r>
        <w:t xml:space="preserve">Director of Procurement</w:t>
      </w:r>
      <w:r>
        <w:br/>
      </w:r>
      <w:r>
        <w:t xml:space="preserve">Brasília – DF, Brazil</w:t>
      </w:r>
      <w:r>
        <w:br/>
      </w:r>
      <w:r>
        <w:t xml:space="preserve">Date: _______________</w:t>
      </w:r>
    </w:p>
    <w:p>
      <w:pPr>
        <w:pStyle w:val="BodyText"/>
      </w:pPr>
      <w:r>
        <w:rPr>
          <w:bCs/>
          <w:b/>
        </w:rPr>
        <w:t xml:space="preserve">For the Supplier (Mathematician)</w:t>
      </w:r>
      <w:r>
        <w:br/>
      </w:r>
      <w:r>
        <w:t xml:space="preserve">Prof. Dr. Ricardo Almeida Ferreira</w:t>
      </w:r>
      <w:r>
        <w:br/>
      </w:r>
      <w:r>
        <w:t xml:space="preserve">Mathematician – Applied Mathematics</w:t>
      </w:r>
      <w:r>
        <w:br/>
      </w:r>
      <w:r>
        <w:t xml:space="preserve">Brasília – DF, Brazil</w:t>
      </w:r>
      <w:r>
        <w:br/>
      </w:r>
      <w:r>
        <w:t xml:space="preserve">Date: _______________</w:t>
      </w:r>
    </w:p>
    <w:p>
      <w:pPr>
        <w:pStyle w:val="BodyText"/>
      </w:pPr>
      <w:r>
        <w:t xml:space="preserve">Purchase Order No. PO-BR-BSB-2025-04782 | Issued in Brazil Brasília – Federal District, Brazil | CNPA – Conselho Nacional de Pesquisa Avançada</w:t>
      </w:r>
      <w:r>
        <w:br/>
      </w:r>
      <w:r>
        <w:t xml:space="preserve">This document is valid only when signed and stamped by both parties. Unauthorized reproduction is prohibited under Brazilian Law No. 9.609/1998.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Brazil Brasília</dc:title>
  <dc:creator/>
  <dc:language>en</dc:language>
  <cp:keywords/>
  <dcterms:created xsi:type="dcterms:W3CDTF">2026-10-10T08:37:13Z</dcterms:created>
  <dcterms:modified xsi:type="dcterms:W3CDTF">2026-10-10T08:37:13Z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