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Professional Mathematician Engagement — China Guangzhou Region</w:t>
      </w:r>
    </w:p>
    <w:p>
      <w:pPr>
        <w:pStyle w:val="BodyText"/>
      </w:pPr>
      <w:r>
        <w:t xml:space="preserve">Document Reference: PO-GZ-2025-MATH-0047</w:t>
      </w:r>
    </w:p>
    <w:bookmarkEnd w:id="20"/>
    <w:p>
      <w:pPr>
        <w:pStyle w:val="BodyText"/>
      </w:pPr>
      <w:r>
        <w:rPr>
          <w:bCs/>
          <w:b/>
        </w:rPr>
        <w:t xml:space="preserve">Purchase Order No.:</w:t>
      </w:r>
      <w:r>
        <w:t xml:space="preserve"> </w:t>
      </w:r>
      <w:r>
        <w:t xml:space="preserve">PO-GZ-2025-MATH-0047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Region:</w:t>
      </w:r>
      <w:r>
        <w:t xml:space="preserve"> </w:t>
      </w:r>
      <w:r>
        <w:t xml:space="preserve">China Guangzhou</w:t>
      </w:r>
      <w:r>
        <w:br/>
      </w:r>
      <w:r>
        <w:rPr>
          <w:bCs/>
          <w:b/>
        </w:rPr>
        <w:t xml:space="preserve">Classification:</w:t>
      </w:r>
      <w:r>
        <w:t xml:space="preserve"> </w:t>
      </w:r>
      <w:r>
        <w:t xml:space="preserve">Professional Services</w:t>
      </w:r>
      <w:r>
        <w:br/>
      </w:r>
      <w:r>
        <w:rPr>
          <w:bCs/>
          <w:b/>
        </w:rPr>
        <w:t xml:space="preserve">Priority:</w:t>
      </w:r>
      <w:r>
        <w:t xml:space="preserve"> </w:t>
      </w:r>
      <w:r>
        <w:t xml:space="preserve">High</w:t>
      </w:r>
    </w:p>
    <w:p>
      <w:pPr>
        <w:pStyle w:val="BodyText"/>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Guangzhou Advanced Computational Sciences Institute (GACSI)</w:t>
            </w:r>
          </w:p>
        </w:tc>
      </w:tr>
      <w:tr>
        <w:tc>
          <w:tcPr/>
          <w:p>
            <w:pPr>
              <w:pStyle w:val="Compact"/>
              <w:jc w:val="left"/>
            </w:pPr>
            <w:r>
              <w:t xml:space="preserve">Address</w:t>
            </w:r>
          </w:p>
        </w:tc>
        <w:tc>
          <w:tcPr/>
          <w:p>
            <w:pPr>
              <w:pStyle w:val="Compact"/>
              <w:jc w:val="left"/>
            </w:pPr>
            <w:r>
              <w:t xml:space="preserve">Tower B, 382 Tianhe Road, Tianhe District, Guangzhou, Guangdong Province, China 510630</w:t>
            </w:r>
          </w:p>
        </w:tc>
      </w:tr>
      <w:tr>
        <w:tc>
          <w:tcPr/>
          <w:p>
            <w:pPr>
              <w:pStyle w:val="Compact"/>
              <w:jc w:val="left"/>
            </w:pPr>
            <w:r>
              <w:t xml:space="preserve">Contact Person</w:t>
            </w:r>
          </w:p>
        </w:tc>
        <w:tc>
          <w:tcPr/>
          <w:p>
            <w:pPr>
              <w:pStyle w:val="Compact"/>
              <w:jc w:val="left"/>
            </w:pPr>
            <w:r>
              <w:t xml:space="preserve">Dr. Wei Linzhao, Director of Research Procurement</w:t>
            </w:r>
          </w:p>
        </w:tc>
      </w:tr>
      <w:tr>
        <w:tc>
          <w:tcPr/>
          <w:p>
            <w:pPr>
              <w:pStyle w:val="Compact"/>
              <w:jc w:val="left"/>
            </w:pPr>
            <w:r>
              <w:t xml:space="preserve">Email / Phone</w:t>
            </w:r>
          </w:p>
        </w:tc>
        <w:tc>
          <w:tcPr/>
          <w:p>
            <w:pPr>
              <w:pStyle w:val="Compact"/>
              <w:jc w:val="left"/>
            </w:pPr>
            <w:r>
              <w:t xml:space="preserve">procurement@gacsi-guangzhou.cn / +86-20-8765-4321</w:t>
            </w:r>
          </w:p>
        </w:tc>
      </w:tr>
      <w:tr>
        <w:tc>
          <w:tcPr/>
          <w:p>
            <w:pPr>
              <w:pStyle w:val="Compact"/>
              <w:jc w:val="left"/>
            </w:pPr>
            <w:r>
              <w:t xml:space="preserve">Tax Registration (VAT)</w:t>
            </w:r>
          </w:p>
        </w:tc>
        <w:tc>
          <w:tcPr/>
          <w:p>
            <w:pPr>
              <w:pStyle w:val="Compact"/>
              <w:jc w:val="left"/>
            </w:pPr>
            <w:r>
              <w:t xml:space="preserve">91440101MA5C8X2K7P</w:t>
            </w:r>
          </w:p>
        </w:tc>
      </w:tr>
    </w:tbl>
    <w:p>
      <w:pPr>
        <w:pStyle w:val="BodyText"/>
      </w:pPr>
      <w:r>
        <w:t xml:space="preserve">2.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Prof. Chen Yuxiang, Ph.D. in Applied Mathematics</w:t>
            </w:r>
          </w:p>
        </w:tc>
      </w:tr>
      <w:tr>
        <w:tc>
          <w:tcPr/>
          <w:p>
            <w:pPr>
              <w:pStyle w:val="Compact"/>
              <w:jc w:val="left"/>
            </w:pPr>
            <w:r>
              <w:t xml:space="preserve">Role / Title</w:t>
            </w:r>
          </w:p>
        </w:tc>
        <w:tc>
          <w:tcPr/>
          <w:p>
            <w:pPr>
              <w:pStyle w:val="Compact"/>
              <w:jc w:val="left"/>
            </w:pPr>
            <w:r>
              <w:t xml:space="preserve">Senior Mathematician — Theoretical &amp; Computational Analysis</w:t>
            </w:r>
          </w:p>
        </w:tc>
      </w:tr>
      <w:tr>
        <w:tc>
          <w:tcPr/>
          <w:p>
            <w:pPr>
              <w:pStyle w:val="Compact"/>
              <w:jc w:val="left"/>
            </w:pPr>
            <w:r>
              <w:t xml:space="preserve">Office Address</w:t>
            </w:r>
          </w:p>
        </w:tc>
        <w:tc>
          <w:tcPr/>
          <w:p>
            <w:pPr>
              <w:pStyle w:val="Compact"/>
              <w:jc w:val="left"/>
            </w:pPr>
            <w:r>
              <w:t xml:space="preserve">Room 1204, South China University of Technology, Wushan Road, Tianhe District, Guangzhou, China 510006</w:t>
            </w:r>
          </w:p>
        </w:tc>
      </w:tr>
      <w:tr>
        <w:tc>
          <w:tcPr/>
          <w:p>
            <w:pPr>
              <w:pStyle w:val="Compact"/>
              <w:jc w:val="left"/>
            </w:pPr>
            <w:r>
              <w:t xml:space="preserve">Contact</w:t>
            </w:r>
          </w:p>
        </w:tc>
        <w:tc>
          <w:tcPr/>
          <w:p>
            <w:pPr>
              <w:pStyle w:val="Compact"/>
              <w:jc w:val="left"/>
            </w:pPr>
            <w:r>
              <w:t xml:space="preserve">chen.yuxiang@scut-guangzhou.edu.cn / +86-20-3864-1198</w:t>
            </w:r>
          </w:p>
        </w:tc>
      </w:tr>
      <w:tr>
        <w:tc>
          <w:tcPr/>
          <w:p>
            <w:pPr>
              <w:pStyle w:val="Compact"/>
              <w:jc w:val="left"/>
            </w:pPr>
            <w:r>
              <w:t xml:space="preserve">Professional License</w:t>
            </w:r>
          </w:p>
        </w:tc>
        <w:tc>
          <w:tcPr/>
          <w:p>
            <w:pPr>
              <w:pStyle w:val="Compact"/>
              <w:jc w:val="left"/>
            </w:pPr>
            <w:r>
              <w:t xml:space="preserve">Guangdong Provincial Academic Professional Registration No. GD-MATH-2019-08842</w:t>
            </w:r>
          </w:p>
        </w:tc>
      </w:tr>
    </w:tbl>
    <w:p>
      <w:pPr>
        <w:pStyle w:val="BodyText"/>
      </w:pPr>
      <w:r>
        <w:t xml:space="preserve">3. Description of Purchase Order Scope</w:t>
      </w:r>
    </w:p>
    <w:p>
      <w:pPr>
        <w:pStyle w:val="BodyText"/>
      </w:pPr>
      <w:r>
        <w:t xml:space="preserve">This</w:t>
      </w:r>
      <w:r>
        <w:t xml:space="preserve"> </w:t>
      </w:r>
      <w:r>
        <w:t xml:space="preserve">Purchase Order</w:t>
      </w:r>
      <w:r>
        <w:t xml:space="preserve"> </w:t>
      </w:r>
      <w:r>
        <w:t xml:space="preserve">is issued by Guangzhou Advanced Computational Sciences Institute to formally engage the services of a qualified</w:t>
      </w:r>
      <w:r>
        <w:t xml:space="preserve"> </w:t>
      </w:r>
      <w:r>
        <w:t xml:space="preserve">Mathematician</w:t>
      </w:r>
      <w:r>
        <w:t xml:space="preserve"> </w:t>
      </w:r>
      <w:r>
        <w:t xml:space="preserve">for a period of twelve (12) months, commencing 1 August 2025. The engagement is to be conducted primarily within the</w:t>
      </w:r>
      <w:r>
        <w:t xml:space="preserve"> </w:t>
      </w:r>
      <w:r>
        <w:t xml:space="preserve">China Guangzhou</w:t>
      </w:r>
      <w:r>
        <w:t xml:space="preserve"> </w:t>
      </w:r>
      <w:r>
        <w:t xml:space="preserve">metropolitan area, with the Mathematician providing on-site and remote analytical support to the Institute's research divisions. The scope of work encompasses advanced mathematical modelling, algorithmic design, statistical analysis, proof verification, and the development of computational frameworks for engineering and data-science applications. The Mathematician shall report directly to the Director of Research Procurement and shall adhere to all institutional protocols established under the China Guangzhou academic and industrial research guidelines.</w:t>
      </w:r>
    </w:p>
    <w:p>
      <w:pPr>
        <w:pStyle w:val="BodyText"/>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Mathematician — Full-time research engagement (theoretical modelling, proof development, and peer review) at GACSI Guangzhou campus</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Mathematician — Specialized computational analysis (numerical methods, optimization algorithms, stochastic processes) for the Guangzhou Smart City Data Initiative</w:t>
            </w:r>
          </w:p>
        </w:tc>
        <w:tc>
          <w:tcPr/>
          <w:p>
            <w:pPr>
              <w:pStyle w:val="Compact"/>
              <w:jc w:val="left"/>
            </w:pPr>
            <w:r>
              <w:t xml:space="preserve">6 months</w:t>
            </w:r>
          </w:p>
        </w:tc>
        <w:tc>
          <w:tcPr/>
          <w:p>
            <w:pPr>
              <w:pStyle w:val="Compact"/>
              <w:jc w:val="left"/>
            </w:pPr>
            <w:r>
              <w:t xml:space="preserve">18,000 / month</w:t>
            </w:r>
          </w:p>
        </w:tc>
        <w:tc>
          <w:tcPr/>
          <w:p>
            <w:pPr>
              <w:pStyle w:val="Compact"/>
              <w:jc w:val="left"/>
            </w:pPr>
            <w:r>
              <w:t xml:space="preserve">108,000.00</w:t>
            </w:r>
          </w:p>
        </w:tc>
      </w:tr>
      <w:tr>
        <w:tc>
          <w:tcPr/>
          <w:p>
            <w:pPr>
              <w:pStyle w:val="Compact"/>
              <w:jc w:val="left"/>
            </w:pPr>
            <w:r>
              <w:t xml:space="preserve">03</w:t>
            </w:r>
          </w:p>
        </w:tc>
        <w:tc>
          <w:tcPr/>
          <w:p>
            <w:pPr>
              <w:pStyle w:val="Compact"/>
              <w:jc w:val="left"/>
            </w:pPr>
            <w:r>
              <w:t xml:space="preserve">Mathematician — Training and mentoring of junior analysts (12 sessions, 4 hours each) conducted in Guangzhou</w:t>
            </w:r>
          </w:p>
        </w:tc>
        <w:tc>
          <w:tcPr/>
          <w:p>
            <w:pPr>
              <w:pStyle w:val="Compact"/>
              <w:jc w:val="left"/>
            </w:pPr>
            <w:r>
              <w:t xml:space="preserve">12 sessions</w:t>
            </w:r>
          </w:p>
        </w:tc>
        <w:tc>
          <w:tcPr/>
          <w:p>
            <w:pPr>
              <w:pStyle w:val="Compact"/>
              <w:jc w:val="left"/>
            </w:pPr>
            <w:r>
              <w:t xml:space="preserve">3,500 / session</w:t>
            </w:r>
          </w:p>
        </w:tc>
        <w:tc>
          <w:tcPr/>
          <w:p>
            <w:pPr>
              <w:pStyle w:val="Compact"/>
              <w:jc w:val="left"/>
            </w:pPr>
            <w:r>
              <w:t xml:space="preserve">42,000.00</w:t>
            </w:r>
          </w:p>
        </w:tc>
      </w:tr>
      <w:tr>
        <w:tc>
          <w:tcPr/>
          <w:p>
            <w:pPr>
              <w:pStyle w:val="Compact"/>
              <w:jc w:val="left"/>
            </w:pPr>
            <w:r>
              <w:t xml:space="preserve">04</w:t>
            </w:r>
          </w:p>
        </w:tc>
        <w:tc>
          <w:tcPr/>
          <w:p>
            <w:pPr>
              <w:pStyle w:val="Compact"/>
              <w:jc w:val="left"/>
            </w:pPr>
            <w:r>
              <w:t xml:space="preserve">Mathematician — Publication and conference presentation support (minimum 2 peer-reviewed papers, 1 international conference in Guangzhou or Shenzhen)</w:t>
            </w:r>
          </w:p>
        </w:tc>
        <w:tc>
          <w:tcPr/>
          <w:p>
            <w:pPr>
              <w:pStyle w:val="Compact"/>
              <w:jc w:val="left"/>
            </w:pPr>
            <w:r>
              <w:t xml:space="preserve">12 months</w:t>
            </w:r>
          </w:p>
        </w:tc>
        <w:tc>
          <w:tcPr/>
          <w:p>
            <w:pPr>
              <w:pStyle w:val="Compact"/>
              <w:jc w:val="left"/>
            </w:pPr>
            <w:r>
              <w:t xml:space="preserve">Flat fee</w:t>
            </w:r>
          </w:p>
        </w:tc>
        <w:tc>
          <w:tcPr/>
          <w:p>
            <w:pPr>
              <w:pStyle w:val="Compact"/>
              <w:jc w:val="left"/>
            </w:pPr>
            <w:r>
              <w:t xml:space="preserve">60,000.00</w:t>
            </w:r>
          </w:p>
        </w:tc>
      </w:tr>
      <w:tr>
        <w:tc>
          <w:tcPr/>
          <w:p>
            <w:pPr>
              <w:pStyle w:val="Compact"/>
              <w:jc w:val="left"/>
            </w:pPr>
            <w:r>
              <w:t xml:space="preserve">05</w:t>
            </w:r>
          </w:p>
        </w:tc>
        <w:tc>
          <w:tcPr/>
          <w:p>
            <w:pPr>
              <w:pStyle w:val="Compact"/>
              <w:jc w:val="left"/>
            </w:pPr>
            <w:r>
              <w:t xml:space="preserve">Mathematician — Use of dedicated workstation, software licenses (MATLAB, Mathematica, Python scientific stack), and laboratory access at GACSI Guangzhou facility</w:t>
            </w:r>
          </w:p>
        </w:tc>
        <w:tc>
          <w:tcPr/>
          <w:p>
            <w:pPr>
              <w:pStyle w:val="Compact"/>
              <w:jc w:val="left"/>
            </w:pPr>
            <w:r>
              <w:t xml:space="preserve">12 months</w:t>
            </w:r>
          </w:p>
        </w:tc>
        <w:tc>
          <w:tcPr/>
          <w:p>
            <w:pPr>
              <w:pStyle w:val="Compact"/>
              <w:jc w:val="left"/>
            </w:pPr>
            <w:r>
              <w:t xml:space="preserve">5,000 / month</w:t>
            </w:r>
          </w:p>
        </w:tc>
        <w:tc>
          <w:tcPr/>
          <w:p>
            <w:pPr>
              <w:pStyle w:val="Compact"/>
              <w:jc w:val="left"/>
            </w:pPr>
            <w:r>
              <w:t xml:space="preserve">60,000.00</w:t>
            </w:r>
          </w:p>
        </w:tc>
      </w:tr>
      <w:tr>
        <w:tc>
          <w:tcPr>
            <w:gridSpan w:val="4"/>
          </w:tcPr>
          <w:p>
            <w:pPr>
              <w:pStyle w:val="Compact"/>
              <w:jc w:val="right"/>
            </w:pPr>
            <w:r>
              <w:t xml:space="preserve">Subtotal (CNY)</w:t>
            </w:r>
          </w:p>
        </w:tc>
        <w:tc>
          <w:tcPr/>
          <w:p>
            <w:pPr>
              <w:pStyle w:val="Compact"/>
              <w:jc w:val="left"/>
            </w:pPr>
            <w:r>
              <w:t xml:space="preserve">810,000.00</w:t>
            </w:r>
          </w:p>
        </w:tc>
      </w:tr>
      <w:tr>
        <w:tc>
          <w:tcPr>
            <w:gridSpan w:val="4"/>
          </w:tcPr>
          <w:p>
            <w:pPr>
              <w:pStyle w:val="Compact"/>
              <w:jc w:val="right"/>
            </w:pPr>
            <w:r>
              <w:t xml:space="preserve">VAT (6% — China Guangzhou service tax)</w:t>
            </w:r>
          </w:p>
        </w:tc>
        <w:tc>
          <w:tcPr/>
          <w:p>
            <w:pPr>
              <w:pStyle w:val="Compact"/>
              <w:jc w:val="left"/>
            </w:pPr>
            <w:r>
              <w:t xml:space="preserve">48,600.00</w:t>
            </w:r>
          </w:p>
        </w:tc>
      </w:tr>
      <w:tr>
        <w:tc>
          <w:tcPr>
            <w:gridSpan w:val="4"/>
          </w:tcPr>
          <w:p>
            <w:pPr>
              <w:pStyle w:val="Compact"/>
              <w:jc w:val="right"/>
            </w:pPr>
            <w:r>
              <w:t xml:space="preserve">TOTAL AMOUNT DUE (CNY)</w:t>
            </w:r>
          </w:p>
        </w:tc>
        <w:tc>
          <w:tcPr/>
          <w:p>
            <w:pPr>
              <w:pStyle w:val="Compact"/>
              <w:jc w:val="left"/>
            </w:pPr>
            <w:r>
              <w:t xml:space="preserve">858,600.00</w:t>
            </w:r>
          </w:p>
        </w:tc>
      </w:tr>
    </w:tbl>
    <w:p>
      <w:pPr>
        <w:pStyle w:val="BodyText"/>
      </w:pPr>
      <w:r>
        <w:t xml:space="preserve">5. Terms and Conditions</w:t>
      </w:r>
    </w:p>
    <w:p>
      <w:pPr>
        <w:numPr>
          <w:ilvl w:val="0"/>
          <w:numId w:val="1001"/>
        </w:numPr>
        <w:pStyle w:val="Compact"/>
      </w:pPr>
      <w:r>
        <w:rPr>
          <w:bCs/>
          <w:b/>
        </w:rPr>
        <w:t xml:space="preserve">Governing Jurisdiction:</w:t>
      </w:r>
      <w:r>
        <w:t xml:space="preserve"> </w:t>
      </w:r>
      <w:r>
        <w:t xml:space="preserve">This Purchase Order shall be governed by and construed in accordance with the laws of the People's Republic of China, with specific reference to the commercial and academic regulations applicable in the China Guangzhou municipal jurisdiction. Any disputes arising from this Purchase Order shall be resolved through arbitration at the Guangzhou Arbitration Commission.</w:t>
      </w:r>
    </w:p>
    <w:p>
      <w:pPr>
        <w:numPr>
          <w:ilvl w:val="0"/>
          <w:numId w:val="1001"/>
        </w:numPr>
        <w:pStyle w:val="Compact"/>
      </w:pPr>
      <w:r>
        <w:rPr>
          <w:bCs/>
          <w:b/>
        </w:rPr>
        <w:t xml:space="preserve">Payment Schedule:</w:t>
      </w:r>
      <w:r>
        <w:t xml:space="preserve"> </w:t>
      </w:r>
      <w:r>
        <w:t xml:space="preserve">Payment for the Mathematician's services shall be disbursed in quarterly installments of CNY 214,650.00, due within fifteen (15) business days following the end of each calendar quarter. The first installment is due on 31 October 2025. All payments shall be made via bank transfer to the account designated by the Mathematician, processed through a licensed financial institution in Guangzhou, China.</w:t>
      </w:r>
    </w:p>
    <w:p>
      <w:pPr>
        <w:numPr>
          <w:ilvl w:val="0"/>
          <w:numId w:val="1001"/>
        </w:numPr>
        <w:pStyle w:val="Compact"/>
      </w:pPr>
      <w:r>
        <w:rPr>
          <w:bCs/>
          <w:b/>
        </w:rPr>
        <w:t xml:space="preserve">Intellectual Property:</w:t>
      </w:r>
      <w:r>
        <w:t xml:space="preserve"> </w:t>
      </w:r>
      <w:r>
        <w:t xml:space="preserve">All mathematical theorems, proofs, algorithms, models, and derivative works produced by the Mathematician during the term of this Purchase Order shall be the sole intellectual property of GACSI, unless otherwise agreed in a separate written addendum. The Mathematician retains the right to publish original findings in peer-reviewed journals, subject to a thirty (30) day prior review by the Institute.</w:t>
      </w:r>
    </w:p>
    <w:p>
      <w:pPr>
        <w:numPr>
          <w:ilvl w:val="0"/>
          <w:numId w:val="1001"/>
        </w:numPr>
        <w:pStyle w:val="Compact"/>
      </w:pPr>
      <w:r>
        <w:rPr>
          <w:bCs/>
          <w:b/>
        </w:rPr>
        <w:t xml:space="preserve">Performance Standards:</w:t>
      </w:r>
      <w:r>
        <w:t xml:space="preserve"> </w:t>
      </w:r>
      <w:r>
        <w:t xml:space="preserve">The Mathematician shall deliver all analytical outputs, reports, and deliverables in accordance with the project timelines specified in the attached Statement of Work (SOW-2025-GZ-0112). Failure to meet milestones for two consecutive quarters may result in termination of this Purchase Order with thirty (30) days written notice.</w:t>
      </w:r>
    </w:p>
    <w:p>
      <w:pPr>
        <w:numPr>
          <w:ilvl w:val="0"/>
          <w:numId w:val="1001"/>
        </w:numPr>
        <w:pStyle w:val="Compact"/>
      </w:pPr>
      <w:r>
        <w:rPr>
          <w:bCs/>
          <w:b/>
        </w:rPr>
        <w:t xml:space="preserve">Confidentiality:</w:t>
      </w:r>
      <w:r>
        <w:t xml:space="preserve"> </w:t>
      </w:r>
      <w:r>
        <w:t xml:space="preserve">The Mathematician agrees to maintain strict confidentiality regarding all proprietary data, research findings, and institutional information encountered during the engagement in China Guangzhou. This obligation survives the termination of this Purchase Order for a period of five (5) years.</w:t>
      </w:r>
    </w:p>
    <w:p>
      <w:pPr>
        <w:numPr>
          <w:ilvl w:val="0"/>
          <w:numId w:val="1001"/>
        </w:numPr>
        <w:pStyle w:val="Compact"/>
      </w:pPr>
      <w:r>
        <w:rPr>
          <w:bCs/>
          <w:b/>
        </w:rPr>
        <w:t xml:space="preserve">Working Location:</w:t>
      </w:r>
      <w:r>
        <w:t xml:space="preserve"> </w:t>
      </w:r>
      <w:r>
        <w:t xml:space="preserve">The primary place of performance for this Purchase Order is the GACSI facility in Tianhe District, Guangzhou, China. The Mathematician is expected to be on-site a minimum of four (4) days per week, with the remaining time allocated to remote work as approved by the Director of Research Procurement.</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Mathematician shall be compensated for all services rendered up to the effective date of termination, calculated on a pro-rata monthly basis.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in Guangzhou, or public health emergencies as declared by the China Guangzhou Municipal Government.</w:t>
      </w:r>
    </w:p>
    <w:p>
      <w:pPr>
        <w:numPr>
          <w:ilvl w:val="0"/>
          <w:numId w:val="1001"/>
        </w:numPr>
        <w:pStyle w:val="Compact"/>
      </w:pPr>
      <w:r>
        <w:rPr>
          <w:bCs/>
          <w:b/>
        </w:rPr>
        <w:t xml:space="preserve">Compliance:</w:t>
      </w:r>
      <w:r>
        <w:t xml:space="preserve"> </w:t>
      </w:r>
      <w:r>
        <w:t xml:space="preserve">The Mathematician warrants that all services rendered under this Purchase Order shall comply with the National Standard of the People's Republic of China (GB/T) for academic and professional services, as well as all applicable regulations of the Guangdong Provincial Department of Education and the Guangzhou Municipal Science and Technology Bureau.</w:t>
      </w:r>
    </w:p>
    <w:p>
      <w:pPr>
        <w:pStyle w:val="FirstParagraph"/>
      </w:pPr>
      <w:r>
        <w:t xml:space="preserve">6. Acceptance &amp; Authorization</w:t>
      </w:r>
    </w:p>
    <w:p>
      <w:pPr>
        <w:pStyle w:val="BodyText"/>
      </w:pPr>
      <w:r>
        <w:t xml:space="preserve">By signing below, both parties acknowledge and accept all terms, conditions, and obligations set forth in this Purchase Order for the engagement of the Mathematician in China Guangzhou. This document constitutes a binding agreement effective from the date of the last signature.</w:t>
      </w:r>
    </w:p>
    <w:p>
      <w:pPr>
        <w:pStyle w:val="BodyText"/>
      </w:pPr>
      <w:r>
        <w:rPr>
          <w:bCs/>
          <w:b/>
        </w:rPr>
        <w:t xml:space="preserve">For the Purchasing Entity (Buyer):</w:t>
      </w:r>
    </w:p>
    <w:p>
      <w:pPr>
        <w:pStyle w:val="BodyText"/>
      </w:pPr>
      <w:r>
        <w:t xml:space="preserve">Guangzhou Advanced Computational Sciences Institute</w:t>
      </w:r>
    </w:p>
    <w:p>
      <w:pPr>
        <w:pStyle w:val="BodyText"/>
      </w:pPr>
      <w:r>
        <w:t xml:space="preserve">Dr. Wei Linzhao</w:t>
      </w:r>
      <w:r>
        <w:br/>
      </w:r>
      <w:r>
        <w:t xml:space="preserve">Director of Research Procurement</w:t>
      </w:r>
      <w:r>
        <w:br/>
      </w:r>
      <w:r>
        <w:t xml:space="preserve">Date: _______________</w:t>
      </w:r>
    </w:p>
    <w:p>
      <w:pPr>
        <w:pStyle w:val="BodyText"/>
      </w:pPr>
      <w:r>
        <w:rPr>
          <w:bCs/>
          <w:b/>
        </w:rPr>
        <w:t xml:space="preserve">For the Service Provider (Seller):</w:t>
      </w:r>
    </w:p>
    <w:p>
      <w:pPr>
        <w:pStyle w:val="BodyText"/>
      </w:pPr>
      <w:r>
        <w:t xml:space="preserve">Prof. Chen Yuxiang, Ph.D.</w:t>
      </w:r>
    </w:p>
    <w:p>
      <w:pPr>
        <w:pStyle w:val="BodyText"/>
      </w:pPr>
      <w:r>
        <w:t xml:space="preserve">Prof. Chen Yuxiang</w:t>
      </w:r>
      <w:r>
        <w:br/>
      </w:r>
      <w:r>
        <w:t xml:space="preserve">Senior Mathematician</w:t>
      </w:r>
      <w:r>
        <w:br/>
      </w:r>
      <w:r>
        <w:t xml:space="preserve">Date: _______________</w:t>
      </w:r>
    </w:p>
    <w:p>
      <w:pPr>
        <w:pStyle w:val="BodyText"/>
      </w:pPr>
      <w:r>
        <w:t xml:space="preserve">This Purchase Order (PO-GZ-2025-MATH-0047) was generated and issued in Guangzhou, Guangdong Province, China.</w:t>
      </w:r>
      <w:r>
        <w:br/>
      </w:r>
      <w:r>
        <w:t xml:space="preserve">Guangzhou Advanced Computational Sciences Institute — 382 Tianhe Road, Tianhe District, Guangzhou 510630, P.R. China</w:t>
      </w:r>
      <w:r>
        <w:br/>
      </w:r>
      <w:r>
        <w:t xml:space="preserve">© 2025 GACSI. All rights reserved. Document version 1.0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China Guangzhou</dc:title>
  <dc:creator/>
  <dc:language>en</dc:language>
  <cp:keywords/>
  <dcterms:created xsi:type="dcterms:W3CDTF">2026-10-10T05:48:37Z</dcterms:created>
  <dcterms:modified xsi:type="dcterms:W3CDTF">2026-10-10T05:48:37Z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