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CO-BOG-2025-04782</w:t>
      </w:r>
    </w:p>
    <w:p>
      <w:pPr>
        <w:pStyle w:val="BodyText"/>
      </w:pPr>
      <w:r>
        <w:t xml:space="preserve">Date of Issue: June 15, 2025</w:t>
      </w:r>
    </w:p>
    <w:p>
      <w:pPr>
        <w:pStyle w:val="BodyText"/>
      </w:pPr>
      <w:r>
        <w:t xml:space="preserve">Valid Until: July 15, 2025</w:t>
      </w:r>
    </w:p>
    <w:bookmarkEnd w:id="20"/>
    <w:bookmarkStart w:id="21" w:name="buyer-procuring-entity"/>
    <w:p>
      <w:pPr>
        <w:pStyle w:val="Heading3"/>
      </w:pPr>
      <w:r>
        <w:t xml:space="preserve">Buyer (Procuring Entity)</w:t>
      </w:r>
    </w:p>
    <w:p>
      <w:pPr>
        <w:pStyle w:val="FirstParagraph"/>
      </w:pPr>
      <w:r>
        <w:rPr>
          <w:bCs/>
          <w:b/>
        </w:rPr>
        <w:t xml:space="preserve">Organization:</w:t>
      </w:r>
      <w:r>
        <w:t xml:space="preserve"> </w:t>
      </w:r>
      <w:r>
        <w:t xml:space="preserve">Universidad Nacional de Ciencias Aplicadas</w:t>
      </w:r>
    </w:p>
    <w:p>
      <w:pPr>
        <w:pStyle w:val="BodyText"/>
      </w:pPr>
      <w:r>
        <w:rPr>
          <w:bCs/>
          <w:b/>
        </w:rPr>
        <w:t xml:space="preserve">Address:</w:t>
      </w:r>
      <w:r>
        <w:t xml:space="preserve"> </w:t>
      </w:r>
      <w:r>
        <w:t xml:space="preserve">Calle 45 No. 12-34, Zona Rosa, Colombia Bogotá, Cundinamarca</w:t>
      </w:r>
    </w:p>
    <w:p>
      <w:pPr>
        <w:pStyle w:val="BodyText"/>
      </w:pPr>
      <w:r>
        <w:rPr>
          <w:bCs/>
          <w:b/>
        </w:rPr>
        <w:t xml:space="preserve">Contact:</w:t>
      </w:r>
      <w:r>
        <w:t xml:space="preserve"> </w:t>
      </w:r>
      <w:r>
        <w:t xml:space="preserve">Dr. Alejandro Ramírez, Procurement Director</w:t>
      </w:r>
    </w:p>
    <w:p>
      <w:pPr>
        <w:pStyle w:val="BodyText"/>
      </w:pPr>
      <w:r>
        <w:rPr>
          <w:bCs/>
          <w:b/>
        </w:rPr>
        <w:t xml:space="preserve">Email:</w:t>
      </w:r>
      <w:r>
        <w:t xml:space="preserve"> </w:t>
      </w:r>
      <w:r>
        <w:t xml:space="preserve">procurement@unca.edu.co</w:t>
      </w:r>
    </w:p>
    <w:p>
      <w:pPr>
        <w:pStyle w:val="BodyText"/>
      </w:pPr>
      <w:r>
        <w:rPr>
          <w:bCs/>
          <w:b/>
        </w:rPr>
        <w:t xml:space="preserve">Phone:</w:t>
      </w:r>
      <w:r>
        <w:t xml:space="preserve"> </w:t>
      </w:r>
      <w:r>
        <w:t xml:space="preserve">+57 (601) 555-7842</w:t>
      </w:r>
    </w:p>
    <w:p>
      <w:pPr>
        <w:pStyle w:val="BodyText"/>
      </w:pPr>
      <w:r>
        <w:rPr>
          <w:bCs/>
          <w:b/>
        </w:rPr>
        <w:t xml:space="preserve">NIT:</w:t>
      </w:r>
      <w:r>
        <w:t xml:space="preserve"> </w:t>
      </w:r>
      <w:r>
        <w:t xml:space="preserve">900.123.456-7</w:t>
      </w:r>
    </w:p>
    <w:bookmarkEnd w:id="21"/>
    <w:bookmarkStart w:id="22" w:name="supplier-service-provider"/>
    <w:p>
      <w:pPr>
        <w:pStyle w:val="Heading3"/>
      </w:pPr>
      <w:r>
        <w:t xml:space="preserve">Supplier (Service Provider)</w:t>
      </w:r>
    </w:p>
    <w:p>
      <w:pPr>
        <w:pStyle w:val="FirstParagraph"/>
      </w:pPr>
      <w:r>
        <w:rPr>
          <w:bCs/>
          <w:b/>
        </w:rPr>
        <w:t xml:space="preserve">Entity:</w:t>
      </w:r>
      <w:r>
        <w:t xml:space="preserve"> </w:t>
      </w:r>
      <w:r>
        <w:t xml:space="preserve">Dr. Valentina Cárdenas, Ph.D. in Applied Mathematics</w:t>
      </w:r>
    </w:p>
    <w:p>
      <w:pPr>
        <w:pStyle w:val="BodyText"/>
      </w:pPr>
      <w:r>
        <w:rPr>
          <w:bCs/>
          <w:b/>
        </w:rPr>
        <w:t xml:space="preserve">Address:</w:t>
      </w:r>
      <w:r>
        <w:t xml:space="preserve"> </w:t>
      </w:r>
      <w:r>
        <w:t xml:space="preserve">Avenida El Dorado No. 89-56, Piso 12, Colombia Bogotá, Cundinamarca</w:t>
      </w:r>
    </w:p>
    <w:p>
      <w:pPr>
        <w:pStyle w:val="BodyText"/>
      </w:pPr>
      <w:r>
        <w:rPr>
          <w:bCs/>
          <w:b/>
        </w:rPr>
        <w:t xml:space="preserve">Contact:</w:t>
      </w:r>
      <w:r>
        <w:t xml:space="preserve"> </w:t>
      </w:r>
      <w:r>
        <w:t xml:space="preserve">Dr. Valentina Cárdenas</w:t>
      </w:r>
    </w:p>
    <w:p>
      <w:pPr>
        <w:pStyle w:val="BodyText"/>
      </w:pPr>
      <w:r>
        <w:rPr>
          <w:bCs/>
          <w:b/>
        </w:rPr>
        <w:t xml:space="preserve">Email:</w:t>
      </w:r>
      <w:r>
        <w:t xml:space="preserve"> </w:t>
      </w:r>
      <w:r>
        <w:t xml:space="preserve">v.cardenas@matematicas.co</w:t>
      </w:r>
    </w:p>
    <w:p>
      <w:pPr>
        <w:pStyle w:val="BodyText"/>
      </w:pPr>
      <w:r>
        <w:rPr>
          <w:bCs/>
          <w:b/>
        </w:rPr>
        <w:t xml:space="preserve">Phone:</w:t>
      </w:r>
      <w:r>
        <w:t xml:space="preserve"> </w:t>
      </w:r>
      <w:r>
        <w:t xml:space="preserve">+57 (601) 555-3391</w:t>
      </w:r>
    </w:p>
    <w:p>
      <w:pPr>
        <w:pStyle w:val="BodyText"/>
      </w:pPr>
      <w:r>
        <w:rPr>
          <w:bCs/>
          <w:b/>
        </w:rPr>
        <w:t xml:space="preserve">Registro Nacional de Contribuyentes:</w:t>
      </w:r>
      <w:r>
        <w:t xml:space="preserve"> </w:t>
      </w:r>
      <w:r>
        <w:t xml:space="preserve">1028.456.789-1</w:t>
      </w:r>
    </w:p>
    <w:bookmarkEnd w:id="22"/>
    <w:bookmarkStart w:id="23" w:name="description-of-procured-services"/>
    <w:p>
      <w:pPr>
        <w:pStyle w:val="Heading2"/>
      </w:pPr>
      <w:r>
        <w:t xml:space="preserve">1. Description of Procured Services</w:t>
      </w:r>
    </w:p>
    <w:p>
      <w:pPr>
        <w:pStyle w:val="FirstParagraph"/>
      </w:pPr>
      <w:r>
        <w:t xml:space="preserve">This</w:t>
      </w:r>
      <w:r>
        <w:t xml:space="preserve"> </w:t>
      </w:r>
      <w:r>
        <w:t xml:space="preserve">Purchase Order</w:t>
      </w:r>
      <w:r>
        <w:t xml:space="preserve"> </w:t>
      </w:r>
      <w:r>
        <w:t xml:space="preserve">is issued by the Universidad Nacional de Ciencias Aplicadas, located in Colombia Bogotá, for the engagement of a qualified</w:t>
      </w:r>
      <w:r>
        <w:t xml:space="preserve"> </w:t>
      </w:r>
      <w:r>
        <w:t xml:space="preserve">Mathematician</w:t>
      </w:r>
      <w:r>
        <w:t xml:space="preserve"> </w:t>
      </w:r>
      <w:r>
        <w:t xml:space="preserve">to provide specialized academic and research consulting services. The</w:t>
      </w:r>
      <w:r>
        <w:t xml:space="preserve"> </w:t>
      </w:r>
      <w:r>
        <w:t xml:space="preserve">Mathematician</w:t>
      </w:r>
      <w:r>
        <w:t xml:space="preserve"> </w:t>
      </w:r>
      <w:r>
        <w:t xml:space="preserve">engaged under this</w:t>
      </w:r>
      <w:r>
        <w:t xml:space="preserve"> </w:t>
      </w:r>
      <w:r>
        <w:t xml:space="preserve">Purchase Order</w:t>
      </w:r>
      <w:r>
        <w:t xml:space="preserve"> </w:t>
      </w:r>
      <w:r>
        <w:t xml:space="preserve">shall deliver expert-level mathematical analysis, modeling, and pedagogical support to the institution's Faculty of Engineering and the Department of Statistics. All services rendered under this</w:t>
      </w:r>
      <w:r>
        <w:t xml:space="preserve"> </w:t>
      </w:r>
      <w:r>
        <w:t xml:space="preserve">Purchase Order</w:t>
      </w:r>
      <w:r>
        <w:t xml:space="preserve"> </w:t>
      </w:r>
      <w:r>
        <w:t xml:space="preserve">shall be performed within the jurisdiction of Colombia Bogotá, in compliance with Colombian labor regulations and academic standards established by the Ministerio de Educación Nacional.</w:t>
      </w:r>
    </w:p>
    <w:bookmarkEnd w:id="23"/>
    <w:bookmarkStart w:id="24"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Advanced Mathematical Modeling Consulting for the Department of Civil Engineering – Colombia Bogotá campus. The Mathematician shall develop stochastic models for structural analysis and provide weekly seminars.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Curriculum Development in Advanced Calculus and Linear Algebra for undergraduate programs. The Mathematician shall design course materials, problem sets, and assessment frameworks aligned with Colombian national education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03</w:t>
            </w:r>
          </w:p>
        </w:tc>
        <w:tc>
          <w:tcPr/>
          <w:p>
            <w:pPr>
              <w:pStyle w:val="Compact"/>
              <w:jc w:val="left"/>
            </w:pPr>
            <w:r>
              <w:t xml:space="preserve">Research Supervision and Co-authorship on three (3) peer-reviewed publications in the field of Applied Mathematics. The Mathematician shall provide mentorship to a team of five graduate students at the Colombia Bogotá research center.</w:t>
            </w:r>
          </w:p>
        </w:tc>
        <w:tc>
          <w:tcPr/>
          <w:p>
            <w:pPr>
              <w:pStyle w:val="Compact"/>
              <w:jc w:val="left"/>
            </w:pPr>
            <w:r>
              <w:t xml:space="preserve">3</w:t>
            </w:r>
          </w:p>
        </w:tc>
        <w:tc>
          <w:tcPr/>
          <w:p>
            <w:pPr>
              <w:pStyle w:val="Compact"/>
              <w:jc w:val="left"/>
            </w:pPr>
            <w:r>
              <w:t xml:space="preserve">Publications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04</w:t>
            </w:r>
          </w:p>
        </w:tc>
        <w:tc>
          <w:tcPr/>
          <w:p>
            <w:pPr>
              <w:pStyle w:val="Compact"/>
              <w:jc w:val="left"/>
            </w:pPr>
            <w:r>
              <w:t xml:space="preserve">Statistical Analysis and Data Interpretation Services for the institutional research grant application to Colciencias. The Mathematician shall prepare all quantitative appendices and methodology documentation.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Workshop Facilitation: "Mathematical Methods in Colombian Economic Policy" – a two-day intensive workshop for government officials and academics in Colombia Bogotá.</w:t>
            </w:r>
          </w:p>
        </w:tc>
        <w:tc>
          <w:tcPr/>
          <w:p>
            <w:pPr>
              <w:pStyle w:val="Compact"/>
              <w:jc w:val="left"/>
            </w:pPr>
            <w:r>
              <w:t xml:space="preserve">2</w:t>
            </w:r>
          </w:p>
        </w:tc>
        <w:tc>
          <w:tcPr/>
          <w:p>
            <w:pPr>
              <w:pStyle w:val="Compact"/>
              <w:jc w:val="left"/>
            </w:pPr>
            <w:r>
              <w:t xml:space="preserve">Days</w:t>
            </w:r>
          </w:p>
        </w:tc>
        <w:tc>
          <w:tcPr/>
          <w:p>
            <w:pPr>
              <w:pStyle w:val="Compact"/>
              <w:jc w:val="left"/>
            </w:pPr>
            <w:r>
              <w:t xml:space="preserve">4,500,000</w:t>
            </w:r>
          </w:p>
        </w:tc>
        <w:tc>
          <w:tcPr/>
          <w:p>
            <w:pPr>
              <w:pStyle w:val="Compact"/>
              <w:jc w:val="left"/>
            </w:pPr>
            <w:r>
              <w:t xml:space="preserve">9,000,000</w:t>
            </w:r>
          </w:p>
        </w:tc>
      </w:tr>
      <w:tr>
        <w:tc>
          <w:tcPr>
            <w:gridSpan w:val="5"/>
          </w:tcPr>
          <w:p>
            <w:pPr>
              <w:pStyle w:val="Compact"/>
              <w:jc w:val="right"/>
            </w:pPr>
            <w:r>
              <w:t xml:space="preserve">GRAND TOTAL (COP):</w:t>
            </w:r>
          </w:p>
        </w:tc>
        <w:tc>
          <w:tcPr/>
          <w:p>
            <w:pPr>
              <w:pStyle w:val="Compact"/>
              <w:jc w:val="left"/>
            </w:pPr>
            <w:r>
              <w:t xml:space="preserve">83,700,000</w:t>
            </w:r>
          </w:p>
        </w:tc>
      </w:tr>
    </w:tbl>
    <w:bookmarkEnd w:id="24"/>
    <w:bookmarkStart w:id="25" w:name="payment-terms"/>
    <w:p>
      <w:pPr>
        <w:pStyle w:val="Heading2"/>
      </w:pPr>
      <w:r>
        <w:t xml:space="preserve">3. Payment Terms</w:t>
      </w:r>
    </w:p>
    <w:p>
      <w:pPr>
        <w:pStyle w:val="FirstParagraph"/>
      </w:pPr>
      <w:r>
        <w:t xml:space="preserve">Payment for services rendered under this</w:t>
      </w:r>
      <w:r>
        <w:t xml:space="preserve"> </w:t>
      </w:r>
      <w:r>
        <w:t xml:space="preserve">Purchase Order</w:t>
      </w:r>
      <w:r>
        <w:t xml:space="preserve"> </w:t>
      </w:r>
      <w:r>
        <w:t xml:space="preserve">shall be made in Colombian Pesos (COP) via bank transfer to the account designated by the</w:t>
      </w:r>
      <w:r>
        <w:t xml:space="preserve"> </w:t>
      </w:r>
      <w:r>
        <w:t xml:space="preserve">Mathematician</w:t>
      </w:r>
      <w:r>
        <w:t xml:space="preserve">. The payment schedule is structured as follows: thirty percent (30%) upon execution of this</w:t>
      </w:r>
      <w:r>
        <w:t xml:space="preserve"> </w:t>
      </w:r>
      <w:r>
        <w:t xml:space="preserve">Purchase Order</w:t>
      </w:r>
      <w:r>
        <w:t xml:space="preserve">, forty percent (40%) upon completion of the mid-term deliverables (Items 01 and 02), and the remaining thirty percent (30%) upon final acceptance of all deliverables. All payments are subject to the withholding tax (retención en la fuente) applicable under Colombian tax law. The</w:t>
      </w:r>
      <w:r>
        <w:t xml:space="preserve"> </w:t>
      </w:r>
      <w:r>
        <w:t xml:space="preserve">Mathematician</w:t>
      </w:r>
      <w:r>
        <w:t xml:space="preserve"> </w:t>
      </w:r>
      <w:r>
        <w:t xml:space="preserve">shall issue a formal factura electrónica in accordance with the DIAN (Dirección de Impuestos y Aduanas Nacionales) regulations for Colombia Bogotá.</w:t>
      </w:r>
    </w:p>
    <w:bookmarkEnd w:id="25"/>
    <w:bookmarkStart w:id="26" w:name="service-period-and-location"/>
    <w:p>
      <w:pPr>
        <w:pStyle w:val="Heading2"/>
      </w:pPr>
      <w:r>
        <w:t xml:space="preserve">4. Service Period and Location</w:t>
      </w:r>
    </w:p>
    <w:p>
      <w:pPr>
        <w:pStyle w:val="FirstParagraph"/>
      </w:pPr>
      <w:r>
        <w:t xml:space="preserve">The services described in this</w:t>
      </w:r>
      <w:r>
        <w:t xml:space="preserve"> </w:t>
      </w:r>
      <w:r>
        <w:t xml:space="preserve">Purchase Order</w:t>
      </w:r>
      <w:r>
        <w:t xml:space="preserve"> </w:t>
      </w:r>
      <w:r>
        <w:t xml:space="preserve">shall commence on July 1, 2025, and conclude on December 15, 2025. All on-site activities, including seminars, workshops, and research supervision, shall take place at the primary campus of the Universidad Nacional de Ciencias Aplicadas, located in Colombia Bogotá, Cundinamarca. Remote work may be performed from any location within Colombia Bogotá, provided that all deliverables meet the quality standards specified herein. The</w:t>
      </w:r>
      <w:r>
        <w:t xml:space="preserve"> </w:t>
      </w:r>
      <w:r>
        <w:t xml:space="preserve">Mathematician</w:t>
      </w:r>
      <w:r>
        <w:t xml:space="preserve"> </w:t>
      </w:r>
      <w:r>
        <w:t xml:space="preserve">is expected to be physically present at the Colombia Bogotá campus a minimum of three (3) days per week for the duration of this engagement.</w:t>
      </w:r>
    </w:p>
    <w:bookmarkEnd w:id="26"/>
    <w:bookmarkStart w:id="27" w:name="terms-and-conditions"/>
    <w:p>
      <w:pPr>
        <w:pStyle w:val="Heading2"/>
      </w:pPr>
      <w:r>
        <w:t xml:space="preserve">5. Terms and Conditions</w:t>
      </w:r>
    </w:p>
    <w:p>
      <w:pPr>
        <w:pStyle w:val="FirstParagraph"/>
      </w:pPr>
      <w:r>
        <w:t xml:space="preserve">5.1. This</w:t>
      </w:r>
      <w:r>
        <w:t xml:space="preserve"> </w:t>
      </w:r>
      <w:r>
        <w:t xml:space="preserve">Purchase Order</w:t>
      </w:r>
      <w:r>
        <w:t xml:space="preserve"> </w:t>
      </w:r>
      <w:r>
        <w:t xml:space="preserve">constitutes a binding agreement between the Buyer and the</w:t>
      </w:r>
      <w:r>
        <w:t xml:space="preserve"> </w:t>
      </w:r>
      <w:r>
        <w:t xml:space="preserve">Mathematician</w:t>
      </w:r>
      <w:r>
        <w:t xml:space="preserve"> </w:t>
      </w:r>
      <w:r>
        <w:t xml:space="preserve">upon signature by both parties. 5.2. The</w:t>
      </w:r>
      <w:r>
        <w:t xml:space="preserve"> </w:t>
      </w:r>
      <w:r>
        <w:t xml:space="preserve">Mathematician</w:t>
      </w:r>
      <w:r>
        <w:t xml:space="preserve"> </w:t>
      </w:r>
      <w:r>
        <w:t xml:space="preserve">warrants that all mathematical work, models, and publications produced under this</w:t>
      </w:r>
      <w:r>
        <w:t xml:space="preserve"> </w:t>
      </w:r>
      <w:r>
        <w:t xml:space="preserve">Purchase Order</w:t>
      </w:r>
      <w:r>
        <w:t xml:space="preserve"> </w:t>
      </w:r>
      <w:r>
        <w:t xml:space="preserve">shall be original and free from intellectual property infringement. 5.3. The Buyer reserves the right to terminate this</w:t>
      </w:r>
      <w:r>
        <w:t xml:space="preserve"> </w:t>
      </w:r>
      <w:r>
        <w:t xml:space="preserve">Purchase Order</w:t>
      </w:r>
      <w:r>
        <w:t xml:space="preserve"> </w:t>
      </w:r>
      <w:r>
        <w:t xml:space="preserve">with thirty (30) days written notice in the event of non-performance or breach of contract by the</w:t>
      </w:r>
      <w:r>
        <w:t xml:space="preserve"> </w:t>
      </w:r>
      <w:r>
        <w:t xml:space="preserve">Mathematician</w:t>
      </w:r>
      <w:r>
        <w:t xml:space="preserve">. 5.4. All disputes arising from this</w:t>
      </w:r>
      <w:r>
        <w:t xml:space="preserve"> </w:t>
      </w:r>
      <w:r>
        <w:t xml:space="preserve">Purchase Order</w:t>
      </w:r>
      <w:r>
        <w:t xml:space="preserve"> </w:t>
      </w:r>
      <w:r>
        <w:t xml:space="preserve">shall be resolved through mediation in Colombia Bogotá, in accordance with the Colombian Commercial Code. 5.5. The</w:t>
      </w:r>
      <w:r>
        <w:t xml:space="preserve"> </w:t>
      </w:r>
      <w:r>
        <w:t xml:space="preserve">Mathematician</w:t>
      </w:r>
      <w:r>
        <w:t xml:space="preserve"> </w:t>
      </w:r>
      <w:r>
        <w:t xml:space="preserve">shall maintain professional liability insurance with a minimum coverage of COP 200,000,000 for the duration of this engagement. 5.6. Confidentiality: All data, research findings, and institutional information accessed by the</w:t>
      </w:r>
      <w:r>
        <w:t xml:space="preserve"> </w:t>
      </w:r>
      <w:r>
        <w:t xml:space="preserve">Mathematician</w:t>
      </w:r>
      <w:r>
        <w:t xml:space="preserve"> </w:t>
      </w:r>
      <w:r>
        <w:t xml:space="preserve">in the course of this</w:t>
      </w:r>
      <w:r>
        <w:t xml:space="preserve"> </w:t>
      </w:r>
      <w:r>
        <w:t xml:space="preserve">Purchase Order</w:t>
      </w:r>
      <w:r>
        <w:t xml:space="preserve"> </w:t>
      </w:r>
      <w:r>
        <w:t xml:space="preserve">shall be treated as strictly confidential and shall not be disclosed to third parties without written authorization from the Buyer.</w:t>
      </w:r>
    </w:p>
    <w:bookmarkEnd w:id="27"/>
    <w:bookmarkStart w:id="28" w:name="acceptance-and-signatures"/>
    <w:p>
      <w:pPr>
        <w:pStyle w:val="Heading2"/>
      </w:pPr>
      <w:r>
        <w:t xml:space="preserve">6. Acceptance and Signatures</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Mathematician</w:t>
      </w:r>
      <w:r>
        <w:t xml:space="preserve"> </w:t>
      </w:r>
      <w:r>
        <w:t xml:space="preserve">in Colombia Bogotá.</w:t>
      </w:r>
    </w:p>
    <w:p>
      <w:pPr>
        <w:pStyle w:val="BodyText"/>
      </w:pPr>
      <w:r>
        <w:rPr>
          <w:bCs/>
          <w:b/>
        </w:rPr>
        <w:t xml:space="preserve">Dr. Alejandro Ramírez</w:t>
      </w:r>
    </w:p>
    <w:p>
      <w:pPr>
        <w:pStyle w:val="BodyText"/>
      </w:pPr>
      <w:r>
        <w:t xml:space="preserve">Procurement Director, Buyer</w:t>
      </w:r>
    </w:p>
    <w:p>
      <w:pPr>
        <w:pStyle w:val="BodyText"/>
      </w:pPr>
      <w:r>
        <w:t xml:space="preserve">Universidad Nacional de Ciencias Aplicadas</w:t>
      </w:r>
    </w:p>
    <w:p>
      <w:pPr>
        <w:pStyle w:val="BodyText"/>
      </w:pPr>
      <w:r>
        <w:t xml:space="preserve">Colombia Bogotá, Cundinamarca</w:t>
      </w:r>
    </w:p>
    <w:p>
      <w:pPr>
        <w:pStyle w:val="BodyText"/>
      </w:pPr>
      <w:r>
        <w:t xml:space="preserve">Date: _______________</w:t>
      </w:r>
    </w:p>
    <w:p>
      <w:pPr>
        <w:pStyle w:val="BodyText"/>
      </w:pPr>
      <w:r>
        <w:rPr>
          <w:bCs/>
          <w:b/>
        </w:rPr>
        <w:t xml:space="preserve">Dr. Valentina Cárdenas, Ph.D.</w:t>
      </w:r>
    </w:p>
    <w:p>
      <w:pPr>
        <w:pStyle w:val="BodyText"/>
      </w:pPr>
      <w:r>
        <w:t xml:space="preserve">Mathematician, Service Provider</w:t>
      </w:r>
    </w:p>
    <w:p>
      <w:pPr>
        <w:pStyle w:val="BodyText"/>
      </w:pPr>
      <w:r>
        <w:t xml:space="preserve">Applied Mathematics Consultant</w:t>
      </w:r>
    </w:p>
    <w:p>
      <w:pPr>
        <w:pStyle w:val="BodyText"/>
      </w:pPr>
      <w:r>
        <w:t xml:space="preserve">Colombia Bogotá, Cundinamarca</w:t>
      </w:r>
    </w:p>
    <w:p>
      <w:pPr>
        <w:pStyle w:val="BodyText"/>
      </w:pPr>
      <w:r>
        <w:t xml:space="preserve">Date: _______________</w:t>
      </w:r>
    </w:p>
    <w:p>
      <w:pPr>
        <w:pStyle w:val="BodyText"/>
      </w:pPr>
      <w:r>
        <w:rPr>
          <w:bCs/>
          <w:b/>
        </w:rPr>
        <w:t xml:space="preserve">Important Notes:</w:t>
      </w:r>
      <w:r>
        <w:t xml:space="preserve"> </w:t>
      </w:r>
      <w:r>
        <w:t xml:space="preserve">This Purchase Order is governed by the laws of the Republic of Colombia. The Mathematician engaged under this document must hold a valid professional registration with the Colegio Colombiano de Matemáticos. All services are to be rendered in the city of Colombia Bogotá unless otherwise authorized in writing by the Procurement Director. This document is valid for a period of thirty (30) calendar days from the date of issue. Any modifications to this Purchase Order must be documented in a formal addendum signed by both parties.</w:t>
      </w:r>
    </w:p>
    <w:p>
      <w:pPr>
        <w:pStyle w:val="BodyText"/>
      </w:pPr>
      <w:r>
        <w:t xml:space="preserve">Purchase Order No. CO-BOG-2025-04782 | Issued in Colombia Bogotá, Cundinamarca, Colombia | Page 1 of 1</w:t>
      </w:r>
    </w:p>
    <w:p>
      <w:pPr>
        <w:pStyle w:val="BodyText"/>
      </w:pPr>
      <w:r>
        <w:t xml:space="preserve">This document is electronically generated and carries the same legal validity as a signed original under Colombian Law 527 of 1999.</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Colombia Bogotá</dc:title>
  <dc:creator/>
  <dc:language>en</dc:language>
  <cp:keywords/>
  <dcterms:created xsi:type="dcterms:W3CDTF">2026-10-10T01:21:26Z</dcterms:created>
  <dcterms:modified xsi:type="dcterms:W3CDTF">2026-10-10T01:21:26Z</dcterms:modified>
</cp:coreProperties>
</file>

<file path=docProps/custom.xml><?xml version="1.0" encoding="utf-8"?>
<Properties xmlns="http://schemas.openxmlformats.org/officeDocument/2006/custom-properties" xmlns:vt="http://schemas.openxmlformats.org/officeDocument/2006/docPropsVTypes"/>
</file>